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方正仿宋_GBK" w:hAnsi="方正仿宋_GBK" w:eastAsia="方正仿宋_GBK" w:cs="方正仿宋_GBK"/>
          <w:color w:val="auto"/>
          <w:kern w:val="0"/>
          <w:sz w:val="24"/>
          <w:highlight w:val="none"/>
          <w:lang w:val="en-US" w:eastAsia="zh-CN"/>
        </w:rPr>
      </w:pPr>
      <w:r>
        <w:rPr>
          <w:rFonts w:hint="eastAsia" w:ascii="方正仿宋_GBK" w:hAnsi="方正仿宋_GBK" w:eastAsia="方正仿宋_GBK" w:cs="方正仿宋_GBK"/>
          <w:color w:val="auto"/>
          <w:sz w:val="24"/>
          <w:highlight w:val="none"/>
        </w:rPr>
        <w:t>编号：</w:t>
      </w:r>
      <w:r>
        <w:rPr>
          <w:rFonts w:hint="eastAsia" w:ascii="方正仿宋_GBK" w:hAnsi="方正仿宋_GBK" w:eastAsia="方正仿宋_GBK" w:cs="方正仿宋_GBK"/>
          <w:color w:val="auto"/>
          <w:sz w:val="24"/>
          <w:highlight w:val="none"/>
          <w:lang w:val="en-US" w:eastAsia="zh-CN"/>
        </w:rPr>
        <w:t>9号线</w:t>
      </w:r>
      <w:r>
        <w:rPr>
          <w:rFonts w:hint="eastAsia" w:ascii="方正仿宋_GBK" w:hAnsi="方正仿宋_GBK" w:eastAsia="方正仿宋_GBK" w:cs="方正仿宋_GBK"/>
          <w:color w:val="auto"/>
          <w:sz w:val="24"/>
          <w:highlight w:val="none"/>
        </w:rPr>
        <w:t>二</w:t>
      </w:r>
      <w:r>
        <w:rPr>
          <w:rFonts w:hint="eastAsia" w:ascii="方正仿宋_GBK" w:hAnsi="方正仿宋_GBK" w:eastAsia="方正仿宋_GBK" w:cs="方正仿宋_GBK"/>
          <w:color w:val="auto"/>
          <w:sz w:val="24"/>
          <w:highlight w:val="none"/>
          <w:lang w:val="en-US" w:eastAsia="zh-CN"/>
        </w:rPr>
        <w:t>期</w:t>
      </w:r>
      <w:r>
        <w:rPr>
          <w:rFonts w:hint="eastAsia" w:ascii="方正仿宋_GBK" w:hAnsi="方正仿宋_GBK" w:eastAsia="方正仿宋_GBK" w:cs="方正仿宋_GBK"/>
          <w:color w:val="auto"/>
          <w:sz w:val="24"/>
          <w:highlight w:val="none"/>
        </w:rPr>
        <w:t>-风水电-比选-20</w:t>
      </w:r>
      <w:r>
        <w:rPr>
          <w:rFonts w:hint="eastAsia" w:ascii="方正仿宋_GBK" w:hAnsi="方正仿宋_GBK" w:eastAsia="方正仿宋_GBK" w:cs="方正仿宋_GBK"/>
          <w:color w:val="auto"/>
          <w:sz w:val="24"/>
          <w:highlight w:val="none"/>
          <w:lang w:val="en-US" w:eastAsia="zh-CN"/>
        </w:rPr>
        <w:t>22</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03</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化学锚栓（第二次）</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color w:val="auto"/>
          <w:spacing w:val="24"/>
          <w:w w:val="80"/>
          <w:sz w:val="44"/>
          <w:szCs w:val="44"/>
          <w:highlight w:val="none"/>
          <w:lang w:eastAsia="zh-CN"/>
        </w:rPr>
      </w:pPr>
      <w:r>
        <w:rPr>
          <w:rFonts w:hint="eastAsia" w:ascii="方正仿宋_GBK" w:hAnsi="方正仿宋_GBK" w:eastAsia="方正仿宋_GBK" w:cs="方正仿宋_GBK"/>
          <w:b/>
          <w:color w:val="auto"/>
          <w:sz w:val="36"/>
          <w:szCs w:val="36"/>
          <w:highlight w:val="none"/>
        </w:rPr>
        <w:t>项目名称：重庆轨道交通</w:t>
      </w:r>
      <w:r>
        <w:rPr>
          <w:rFonts w:hint="eastAsia" w:ascii="方正仿宋_GBK" w:hAnsi="方正仿宋_GBK" w:eastAsia="方正仿宋_GBK" w:cs="方正仿宋_GBK"/>
          <w:b/>
          <w:color w:val="auto"/>
          <w:sz w:val="36"/>
          <w:szCs w:val="36"/>
          <w:highlight w:val="none"/>
          <w:lang w:val="en-US" w:eastAsia="zh-CN"/>
        </w:rPr>
        <w:t>9</w:t>
      </w:r>
      <w:r>
        <w:rPr>
          <w:rFonts w:hint="eastAsia" w:ascii="方正仿宋_GBK" w:hAnsi="方正仿宋_GBK" w:eastAsia="方正仿宋_GBK" w:cs="方正仿宋_GBK"/>
          <w:b/>
          <w:color w:val="auto"/>
          <w:sz w:val="36"/>
          <w:szCs w:val="36"/>
          <w:highlight w:val="none"/>
        </w:rPr>
        <w:t>号线二期工程（兴科大道～花石沟）风水电系统</w:t>
      </w:r>
      <w:r>
        <w:rPr>
          <w:rFonts w:hint="eastAsia" w:ascii="方正仿宋_GBK" w:hAnsi="方正仿宋_GBK" w:eastAsia="方正仿宋_GBK" w:cs="方正仿宋_GBK"/>
          <w:b/>
          <w:color w:val="auto"/>
          <w:sz w:val="36"/>
          <w:szCs w:val="36"/>
          <w:highlight w:val="none"/>
          <w:lang w:val="en-US" w:eastAsia="zh-CN"/>
        </w:rPr>
        <w:t>化学锚栓</w:t>
      </w:r>
      <w:r>
        <w:rPr>
          <w:rFonts w:hint="eastAsia" w:ascii="方正仿宋_GBK" w:hAnsi="方正仿宋_GBK" w:eastAsia="方正仿宋_GBK" w:cs="方正仿宋_GBK"/>
          <w:b/>
          <w:color w:val="auto"/>
          <w:sz w:val="36"/>
          <w:szCs w:val="36"/>
          <w:highlight w:val="none"/>
        </w:rPr>
        <w:t>采购</w:t>
      </w:r>
      <w:r>
        <w:rPr>
          <w:rFonts w:hint="eastAsia" w:ascii="方正仿宋_GBK" w:hAnsi="方正仿宋_GBK" w:eastAsia="方正仿宋_GBK" w:cs="方正仿宋_GBK"/>
          <w:b/>
          <w:color w:val="auto"/>
          <w:sz w:val="36"/>
          <w:szCs w:val="36"/>
          <w:highlight w:val="none"/>
          <w:lang w:eastAsia="zh-CN"/>
        </w:rPr>
        <w:t>（</w:t>
      </w:r>
      <w:r>
        <w:rPr>
          <w:rFonts w:hint="eastAsia" w:ascii="方正仿宋_GBK" w:hAnsi="方正仿宋_GBK" w:eastAsia="方正仿宋_GBK" w:cs="方正仿宋_GBK"/>
          <w:b/>
          <w:color w:val="auto"/>
          <w:sz w:val="36"/>
          <w:szCs w:val="36"/>
          <w:highlight w:val="none"/>
          <w:lang w:val="en-US" w:eastAsia="zh-CN"/>
        </w:rPr>
        <w:t>第二次</w:t>
      </w:r>
      <w:r>
        <w:rPr>
          <w:rFonts w:hint="eastAsia" w:ascii="方正仿宋_GBK" w:hAnsi="方正仿宋_GBK" w:eastAsia="方正仿宋_GBK" w:cs="方正仿宋_GBK"/>
          <w:b/>
          <w:color w:val="auto"/>
          <w:sz w:val="36"/>
          <w:szCs w:val="36"/>
          <w:highlight w:val="none"/>
          <w:lang w:eastAsia="zh-CN"/>
        </w:rPr>
        <w:t>）</w:t>
      </w:r>
    </w:p>
    <w:p>
      <w:pPr>
        <w:autoSpaceDE w:val="0"/>
        <w:autoSpaceDN w:val="0"/>
        <w:adjustRightInd w:val="0"/>
        <w:snapToGrid w:val="0"/>
        <w:spacing w:line="360" w:lineRule="auto"/>
        <w:jc w:val="both"/>
        <w:rPr>
          <w:rFonts w:hint="eastAsia" w:ascii="方正仿宋_GBK" w:hAnsi="方正仿宋_GBK" w:eastAsia="方正仿宋_GBK" w:cs="方正仿宋_GBK"/>
          <w:b/>
          <w:bCs/>
          <w:color w:val="auto"/>
          <w:spacing w:val="24"/>
          <w:w w:val="80"/>
          <w:sz w:val="72"/>
          <w:szCs w:val="72"/>
          <w:highlight w:val="none"/>
        </w:rPr>
      </w:pP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72"/>
          <w:szCs w:val="72"/>
          <w:highlight w:val="none"/>
        </w:rPr>
      </w:pPr>
      <w:r>
        <w:rPr>
          <w:rFonts w:hint="eastAsia" w:ascii="方正仿宋_GBK" w:hAnsi="方正仿宋_GBK" w:eastAsia="方正仿宋_GBK" w:cs="方正仿宋_GBK"/>
          <w:b/>
          <w:bCs/>
          <w:color w:val="auto"/>
          <w:spacing w:val="24"/>
          <w:w w:val="80"/>
          <w:sz w:val="72"/>
          <w:szCs w:val="72"/>
          <w:highlight w:val="none"/>
        </w:rPr>
        <w:t>比 选</w:t>
      </w:r>
      <w:r>
        <w:rPr>
          <w:rFonts w:hint="eastAsia" w:ascii="方正仿宋_GBK" w:hAnsi="方正仿宋_GBK" w:eastAsia="方正仿宋_GBK" w:cs="方正仿宋_GBK"/>
          <w:b/>
          <w:bCs/>
          <w:color w:val="auto"/>
          <w:spacing w:val="24"/>
          <w:w w:val="80"/>
          <w:sz w:val="72"/>
          <w:szCs w:val="72"/>
          <w:highlight w:val="none"/>
          <w:lang w:val="en-US" w:eastAsia="zh-CN"/>
        </w:rPr>
        <w:t xml:space="preserve"> </w:t>
      </w:r>
      <w:r>
        <w:rPr>
          <w:rFonts w:hint="eastAsia" w:ascii="方正仿宋_GBK" w:hAnsi="方正仿宋_GBK" w:eastAsia="方正仿宋_GBK" w:cs="方正仿宋_GBK"/>
          <w:b/>
          <w:bCs/>
          <w:color w:val="auto"/>
          <w:spacing w:val="24"/>
          <w:w w:val="80"/>
          <w:sz w:val="72"/>
          <w:szCs w:val="72"/>
          <w:highlight w:val="none"/>
        </w:rPr>
        <w:t>文 件</w:t>
      </w: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w w:val="150"/>
          <w:sz w:val="36"/>
          <w:szCs w:val="36"/>
          <w:highlight w:val="none"/>
        </w:rPr>
      </w:pPr>
      <w:r>
        <w:rPr>
          <w:rFonts w:hint="eastAsia" w:ascii="方正仿宋_GBK" w:hAnsi="方正仿宋_GBK" w:eastAsia="方正仿宋_GBK" w:cs="方正仿宋_GBK"/>
          <w:b/>
          <w:bCs/>
          <w:color w:val="auto"/>
          <w:sz w:val="36"/>
          <w:szCs w:val="36"/>
          <w:highlight w:val="none"/>
          <w:lang w:val="en-US" w:eastAsia="zh-CN"/>
        </w:rPr>
        <w:t>比选</w:t>
      </w:r>
      <w:r>
        <w:rPr>
          <w:rFonts w:hint="eastAsia" w:ascii="方正仿宋_GBK" w:hAnsi="方正仿宋_GBK" w:eastAsia="方正仿宋_GBK" w:cs="方正仿宋_GBK"/>
          <w:b/>
          <w:bCs/>
          <w:color w:val="auto"/>
          <w:sz w:val="36"/>
          <w:szCs w:val="36"/>
          <w:highlight w:val="none"/>
        </w:rPr>
        <w:t>人：重庆机电控股集团机电工程技术有限公司</w:t>
      </w:r>
    </w:p>
    <w:p>
      <w:pPr>
        <w:spacing w:line="360" w:lineRule="auto"/>
        <w:jc w:val="center"/>
        <w:rPr>
          <w:rFonts w:hint="eastAsia" w:ascii="方正仿宋_GBK" w:hAnsi="方正仿宋_GBK" w:eastAsia="方正仿宋_GBK" w:cs="方正仿宋_GBK"/>
          <w:color w:val="000000"/>
          <w:kern w:val="0"/>
          <w:sz w:val="36"/>
          <w:szCs w:val="36"/>
          <w:highlight w:val="none"/>
        </w:rPr>
      </w:pPr>
    </w:p>
    <w:p>
      <w:pPr>
        <w:spacing w:line="360" w:lineRule="auto"/>
        <w:jc w:val="center"/>
        <w:rPr>
          <w:rFonts w:hint="eastAsia" w:ascii="方正仿宋_GBK" w:hAnsi="方正仿宋_GBK" w:eastAsia="方正仿宋_GBK" w:cs="方正仿宋_GBK"/>
          <w:b/>
          <w:bCs/>
          <w:color w:val="000000"/>
          <w:kern w:val="0"/>
          <w:sz w:val="36"/>
          <w:szCs w:val="36"/>
          <w:highlight w:val="none"/>
        </w:rPr>
      </w:pPr>
      <w:r>
        <w:rPr>
          <w:rFonts w:hint="eastAsia" w:ascii="方正仿宋_GBK" w:hAnsi="方正仿宋_GBK" w:eastAsia="方正仿宋_GBK" w:cs="方正仿宋_GBK"/>
          <w:b/>
          <w:bCs/>
          <w:color w:val="000000"/>
          <w:kern w:val="0"/>
          <w:sz w:val="36"/>
          <w:szCs w:val="36"/>
          <w:highlight w:val="none"/>
        </w:rPr>
        <w:t>二○</w:t>
      </w:r>
      <w:r>
        <w:rPr>
          <w:rFonts w:hint="eastAsia" w:ascii="方正仿宋_GBK" w:hAnsi="方正仿宋_GBK" w:eastAsia="方正仿宋_GBK" w:cs="方正仿宋_GBK"/>
          <w:b/>
          <w:bCs/>
          <w:color w:val="000000"/>
          <w:kern w:val="0"/>
          <w:sz w:val="36"/>
          <w:szCs w:val="36"/>
          <w:highlight w:val="none"/>
          <w:lang w:eastAsia="zh-CN"/>
        </w:rPr>
        <w:t>二</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年</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月</w:t>
      </w:r>
    </w:p>
    <w:p>
      <w:pPr>
        <w:autoSpaceDE w:val="0"/>
        <w:autoSpaceDN w:val="0"/>
        <w:adjustRightInd w:val="0"/>
        <w:snapToGrid w:val="0"/>
        <w:spacing w:line="360" w:lineRule="auto"/>
        <w:jc w:val="center"/>
        <w:rPr>
          <w:rFonts w:hint="eastAsia" w:ascii="方正仿宋_GBK" w:hAnsi="方正仿宋_GBK" w:eastAsia="方正仿宋_GBK" w:cs="方正仿宋_GBK"/>
          <w:b/>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sectPr>
          <w:headerReference r:id="rId4"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pPr>
    </w:p>
    <w:p>
      <w:pPr>
        <w:spacing w:line="360" w:lineRule="auto"/>
        <w:jc w:val="center"/>
        <w:rPr>
          <w:rFonts w:hint="eastAsia" w:ascii="方正仿宋_GBK" w:hAnsi="方正仿宋_GBK" w:eastAsia="方正仿宋_GBK" w:cs="方正仿宋_GBK"/>
          <w:b/>
          <w:color w:val="auto"/>
          <w:spacing w:val="1"/>
          <w:kern w:val="0"/>
          <w:position w:val="-2"/>
          <w:sz w:val="40"/>
          <w:szCs w:val="40"/>
          <w:highlight w:val="none"/>
        </w:rPr>
      </w:pPr>
      <w:r>
        <w:rPr>
          <w:rFonts w:hint="eastAsia" w:ascii="方正仿宋_GBK" w:hAnsi="方正仿宋_GBK" w:eastAsia="方正仿宋_GBK" w:cs="方正仿宋_GBK"/>
          <w:b/>
          <w:color w:val="auto"/>
          <w:kern w:val="0"/>
          <w:position w:val="-2"/>
          <w:sz w:val="40"/>
          <w:szCs w:val="40"/>
          <w:highlight w:val="none"/>
        </w:rPr>
        <w:t xml:space="preserve">目   </w:t>
      </w:r>
      <w:r>
        <w:rPr>
          <w:rFonts w:hint="eastAsia" w:ascii="方正仿宋_GBK" w:hAnsi="方正仿宋_GBK" w:eastAsia="方正仿宋_GBK" w:cs="方正仿宋_GBK"/>
          <w:b/>
          <w:color w:val="auto"/>
          <w:spacing w:val="1"/>
          <w:kern w:val="0"/>
          <w:position w:val="-2"/>
          <w:sz w:val="40"/>
          <w:szCs w:val="40"/>
          <w:highlight w:val="none"/>
        </w:rPr>
        <w:t>录</w:t>
      </w:r>
    </w:p>
    <w:p>
      <w:pPr>
        <w:spacing w:line="360" w:lineRule="auto"/>
        <w:jc w:val="center"/>
        <w:rPr>
          <w:rFonts w:hint="eastAsia" w:ascii="方正仿宋_GBK" w:hAnsi="方正仿宋_GBK" w:eastAsia="方正仿宋_GBK" w:cs="方正仿宋_GBK"/>
          <w:b/>
          <w:color w:val="auto"/>
          <w:spacing w:val="1"/>
          <w:kern w:val="0"/>
          <w:position w:val="-2"/>
          <w:sz w:val="28"/>
          <w:szCs w:val="28"/>
          <w:highlight w:val="none"/>
        </w:rPr>
      </w:pP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b/>
          <w:color w:val="auto"/>
          <w:spacing w:val="1"/>
          <w:kern w:val="0"/>
          <w:position w:val="-2"/>
          <w:sz w:val="13"/>
          <w:szCs w:val="13"/>
          <w:highlight w:val="none"/>
        </w:rPr>
        <w:fldChar w:fldCharType="begin"/>
      </w:r>
      <w:r>
        <w:rPr>
          <w:rFonts w:hint="eastAsia" w:ascii="方正仿宋_GBK" w:hAnsi="方正仿宋_GBK" w:eastAsia="方正仿宋_GBK" w:cs="方正仿宋_GBK"/>
          <w:b/>
          <w:color w:val="auto"/>
          <w:spacing w:val="1"/>
          <w:kern w:val="0"/>
          <w:position w:val="-2"/>
          <w:sz w:val="13"/>
          <w:szCs w:val="13"/>
          <w:highlight w:val="none"/>
        </w:rPr>
        <w:instrText xml:space="preserve">TOC \o "1-2" \h \u </w:instrText>
      </w:r>
      <w:r>
        <w:rPr>
          <w:rFonts w:hint="eastAsia" w:ascii="方正仿宋_GBK" w:hAnsi="方正仿宋_GBK" w:eastAsia="方正仿宋_GBK" w:cs="方正仿宋_GBK"/>
          <w:b/>
          <w:color w:val="auto"/>
          <w:spacing w:val="1"/>
          <w:kern w:val="0"/>
          <w:position w:val="-2"/>
          <w:sz w:val="13"/>
          <w:szCs w:val="13"/>
          <w:highlight w:val="none"/>
        </w:rPr>
        <w:fldChar w:fldCharType="separate"/>
      </w: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_Toc28156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bCs/>
          <w:kern w:val="44"/>
          <w:sz w:val="21"/>
          <w:szCs w:val="24"/>
          <w:highlight w:val="none"/>
        </w:rPr>
        <w:t>比选</w:t>
      </w:r>
      <w:r>
        <w:rPr>
          <w:rFonts w:hint="eastAsia" w:ascii="方正仿宋_GBK" w:hAnsi="方正仿宋_GBK" w:eastAsia="方正仿宋_GBK" w:cs="方正仿宋_GBK"/>
          <w:bCs/>
          <w:kern w:val="44"/>
          <w:sz w:val="21"/>
          <w:szCs w:val="24"/>
          <w:highlight w:val="none"/>
          <w:lang w:val="en-US" w:eastAsia="zh-CN"/>
        </w:rPr>
        <w:t>公告</w:t>
      </w:r>
      <w:r>
        <w:rPr>
          <w:sz w:val="21"/>
          <w:szCs w:val="15"/>
        </w:rPr>
        <w:tab/>
      </w:r>
      <w:r>
        <w:rPr>
          <w:sz w:val="21"/>
          <w:szCs w:val="15"/>
        </w:rPr>
        <w:fldChar w:fldCharType="begin"/>
      </w:r>
      <w:r>
        <w:rPr>
          <w:sz w:val="21"/>
          <w:szCs w:val="15"/>
        </w:rPr>
        <w:instrText xml:space="preserve"> PAGEREF _Toc28156 \h </w:instrText>
      </w:r>
      <w:r>
        <w:rPr>
          <w:sz w:val="21"/>
          <w:szCs w:val="15"/>
        </w:rPr>
        <w:fldChar w:fldCharType="separate"/>
      </w:r>
      <w:r>
        <w:rPr>
          <w:sz w:val="21"/>
          <w:szCs w:val="15"/>
        </w:rPr>
        <w:t>1</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_Toc4953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2"/>
          <w:highlight w:val="none"/>
        </w:rPr>
        <w:t xml:space="preserve">第一部分 </w:t>
      </w:r>
      <w:r>
        <w:rPr>
          <w:rFonts w:hint="eastAsia" w:ascii="方正仿宋_GBK" w:hAnsi="方正仿宋_GBK" w:eastAsia="方正仿宋_GBK" w:cs="方正仿宋_GBK"/>
          <w:snapToGrid w:val="0"/>
          <w:kern w:val="0"/>
          <w:sz w:val="21"/>
          <w:szCs w:val="22"/>
          <w:highlight w:val="none"/>
          <w:lang w:eastAsia="zh-CN"/>
        </w:rPr>
        <w:t>参选人</w:t>
      </w:r>
      <w:r>
        <w:rPr>
          <w:rFonts w:hint="eastAsia" w:ascii="方正仿宋_GBK" w:hAnsi="方正仿宋_GBK" w:eastAsia="方正仿宋_GBK" w:cs="方正仿宋_GBK"/>
          <w:snapToGrid w:val="0"/>
          <w:kern w:val="0"/>
          <w:sz w:val="21"/>
          <w:szCs w:val="22"/>
          <w:highlight w:val="none"/>
        </w:rPr>
        <w:t>须知</w:t>
      </w:r>
      <w:r>
        <w:rPr>
          <w:sz w:val="21"/>
          <w:szCs w:val="15"/>
        </w:rPr>
        <w:tab/>
      </w:r>
      <w:r>
        <w:rPr>
          <w:sz w:val="21"/>
          <w:szCs w:val="15"/>
        </w:rPr>
        <w:fldChar w:fldCharType="begin"/>
      </w:r>
      <w:r>
        <w:rPr>
          <w:sz w:val="21"/>
          <w:szCs w:val="15"/>
        </w:rPr>
        <w:instrText xml:space="preserve"> PAGEREF _Toc4953 \h </w:instrText>
      </w:r>
      <w:r>
        <w:rPr>
          <w:sz w:val="21"/>
          <w:szCs w:val="15"/>
        </w:rPr>
        <w:fldChar w:fldCharType="separate"/>
      </w:r>
      <w:r>
        <w:rPr>
          <w:sz w:val="21"/>
          <w:szCs w:val="15"/>
        </w:rPr>
        <w:t>4</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_Toc27914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eastAsia="zh-CN"/>
        </w:rPr>
        <w:t>参选人</w:t>
      </w:r>
      <w:r>
        <w:rPr>
          <w:rFonts w:hint="eastAsia" w:ascii="方正仿宋_GBK" w:hAnsi="方正仿宋_GBK" w:eastAsia="方正仿宋_GBK" w:cs="方正仿宋_GBK"/>
          <w:sz w:val="21"/>
          <w:szCs w:val="21"/>
          <w:highlight w:val="none"/>
        </w:rPr>
        <w:t>资格要求</w:t>
      </w:r>
      <w:r>
        <w:rPr>
          <w:sz w:val="21"/>
          <w:szCs w:val="15"/>
        </w:rPr>
        <w:tab/>
      </w:r>
      <w:r>
        <w:rPr>
          <w:sz w:val="21"/>
          <w:szCs w:val="15"/>
        </w:rPr>
        <w:fldChar w:fldCharType="begin"/>
      </w:r>
      <w:r>
        <w:rPr>
          <w:sz w:val="21"/>
          <w:szCs w:val="15"/>
        </w:rPr>
        <w:instrText xml:space="preserve"> PAGEREF _Toc27914 \h </w:instrText>
      </w:r>
      <w:r>
        <w:rPr>
          <w:sz w:val="21"/>
          <w:szCs w:val="15"/>
        </w:rPr>
        <w:fldChar w:fldCharType="separate"/>
      </w:r>
      <w:r>
        <w:rPr>
          <w:sz w:val="21"/>
          <w:szCs w:val="15"/>
        </w:rPr>
        <w:t>4</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_Toc11534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2.形式</w:t>
      </w:r>
      <w:r>
        <w:rPr>
          <w:sz w:val="21"/>
          <w:szCs w:val="15"/>
        </w:rPr>
        <w:tab/>
      </w:r>
      <w:r>
        <w:rPr>
          <w:sz w:val="21"/>
          <w:szCs w:val="15"/>
        </w:rPr>
        <w:fldChar w:fldCharType="begin"/>
      </w:r>
      <w:r>
        <w:rPr>
          <w:sz w:val="21"/>
          <w:szCs w:val="15"/>
        </w:rPr>
        <w:instrText xml:space="preserve"> PAGEREF _Toc11534 \h </w:instrText>
      </w:r>
      <w:r>
        <w:rPr>
          <w:sz w:val="21"/>
          <w:szCs w:val="15"/>
        </w:rPr>
        <w:fldChar w:fldCharType="separate"/>
      </w:r>
      <w:r>
        <w:rPr>
          <w:sz w:val="21"/>
          <w:szCs w:val="15"/>
        </w:rPr>
        <w:t>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_Toc18026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3.比选日程安排</w:t>
      </w:r>
      <w:r>
        <w:rPr>
          <w:sz w:val="21"/>
          <w:szCs w:val="15"/>
        </w:rPr>
        <w:tab/>
      </w:r>
      <w:r>
        <w:rPr>
          <w:sz w:val="21"/>
          <w:szCs w:val="15"/>
        </w:rPr>
        <w:fldChar w:fldCharType="begin"/>
      </w:r>
      <w:r>
        <w:rPr>
          <w:sz w:val="21"/>
          <w:szCs w:val="15"/>
        </w:rPr>
        <w:instrText xml:space="preserve"> PAGEREF _Toc18026 \h </w:instrText>
      </w:r>
      <w:r>
        <w:rPr>
          <w:sz w:val="21"/>
          <w:szCs w:val="15"/>
        </w:rPr>
        <w:fldChar w:fldCharType="separate"/>
      </w:r>
      <w:r>
        <w:rPr>
          <w:sz w:val="21"/>
          <w:szCs w:val="15"/>
        </w:rPr>
        <w:t>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_Toc27664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4.参选内容</w:t>
      </w:r>
      <w:r>
        <w:rPr>
          <w:rFonts w:hint="eastAsia" w:ascii="方正仿宋_GBK" w:hAnsi="方正仿宋_GBK" w:eastAsia="方正仿宋_GBK" w:cs="方正仿宋_GBK"/>
          <w:sz w:val="21"/>
          <w:szCs w:val="21"/>
          <w:highlight w:val="none"/>
          <w:lang w:val="en-US" w:eastAsia="zh-CN"/>
        </w:rPr>
        <w:t>工程清单</w:t>
      </w:r>
      <w:r>
        <w:rPr>
          <w:sz w:val="21"/>
          <w:szCs w:val="15"/>
        </w:rPr>
        <w:tab/>
      </w:r>
      <w:r>
        <w:rPr>
          <w:sz w:val="21"/>
          <w:szCs w:val="15"/>
        </w:rPr>
        <w:fldChar w:fldCharType="begin"/>
      </w:r>
      <w:r>
        <w:rPr>
          <w:sz w:val="21"/>
          <w:szCs w:val="15"/>
        </w:rPr>
        <w:instrText xml:space="preserve"> PAGEREF _Toc27664 \h </w:instrText>
      </w:r>
      <w:r>
        <w:rPr>
          <w:sz w:val="21"/>
          <w:szCs w:val="15"/>
        </w:rPr>
        <w:fldChar w:fldCharType="separate"/>
      </w:r>
      <w:r>
        <w:rPr>
          <w:sz w:val="21"/>
          <w:szCs w:val="15"/>
        </w:rPr>
        <w:t>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_Toc27676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rPr>
        <w:t xml:space="preserve">5. </w:t>
      </w:r>
      <w:r>
        <w:rPr>
          <w:rFonts w:hint="eastAsia" w:ascii="方正仿宋_GBK" w:hAnsi="方正仿宋_GBK" w:eastAsia="方正仿宋_GBK" w:cs="方正仿宋_GBK"/>
          <w:sz w:val="21"/>
          <w:szCs w:val="21"/>
          <w:highlight w:val="none"/>
        </w:rPr>
        <w:t>比选控制价</w:t>
      </w:r>
      <w:r>
        <w:rPr>
          <w:sz w:val="21"/>
          <w:szCs w:val="15"/>
        </w:rPr>
        <w:tab/>
      </w:r>
      <w:r>
        <w:rPr>
          <w:sz w:val="21"/>
          <w:szCs w:val="15"/>
        </w:rPr>
        <w:fldChar w:fldCharType="begin"/>
      </w:r>
      <w:r>
        <w:rPr>
          <w:sz w:val="21"/>
          <w:szCs w:val="15"/>
        </w:rPr>
        <w:instrText xml:space="preserve"> PAGEREF _Toc27676 \h </w:instrText>
      </w:r>
      <w:r>
        <w:rPr>
          <w:sz w:val="21"/>
          <w:szCs w:val="15"/>
        </w:rPr>
        <w:fldChar w:fldCharType="separate"/>
      </w:r>
      <w:r>
        <w:rPr>
          <w:sz w:val="21"/>
          <w:szCs w:val="15"/>
        </w:rPr>
        <w:t>6</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_Toc1650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6.技术要求</w:t>
      </w:r>
      <w:r>
        <w:rPr>
          <w:sz w:val="21"/>
          <w:szCs w:val="15"/>
        </w:rPr>
        <w:tab/>
      </w:r>
      <w:r>
        <w:rPr>
          <w:sz w:val="21"/>
          <w:szCs w:val="15"/>
        </w:rPr>
        <w:fldChar w:fldCharType="begin"/>
      </w:r>
      <w:r>
        <w:rPr>
          <w:sz w:val="21"/>
          <w:szCs w:val="15"/>
        </w:rPr>
        <w:instrText xml:space="preserve"> PAGEREF _Toc1650 \h </w:instrText>
      </w:r>
      <w:r>
        <w:rPr>
          <w:sz w:val="21"/>
          <w:szCs w:val="15"/>
        </w:rPr>
        <w:fldChar w:fldCharType="separate"/>
      </w:r>
      <w:r>
        <w:rPr>
          <w:sz w:val="21"/>
          <w:szCs w:val="15"/>
        </w:rPr>
        <w:t>6</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_Toc24498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7.参选有效期</w:t>
      </w:r>
      <w:r>
        <w:rPr>
          <w:sz w:val="21"/>
          <w:szCs w:val="15"/>
        </w:rPr>
        <w:tab/>
      </w:r>
      <w:r>
        <w:rPr>
          <w:sz w:val="21"/>
          <w:szCs w:val="15"/>
        </w:rPr>
        <w:fldChar w:fldCharType="begin"/>
      </w:r>
      <w:r>
        <w:rPr>
          <w:sz w:val="21"/>
          <w:szCs w:val="15"/>
        </w:rPr>
        <w:instrText xml:space="preserve"> PAGEREF _Toc24498 \h </w:instrText>
      </w:r>
      <w:r>
        <w:rPr>
          <w:sz w:val="21"/>
          <w:szCs w:val="15"/>
        </w:rPr>
        <w:fldChar w:fldCharType="separate"/>
      </w:r>
      <w:r>
        <w:rPr>
          <w:sz w:val="21"/>
          <w:szCs w:val="15"/>
        </w:rPr>
        <w:t>6</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_Toc13341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lang w:val="en-US" w:eastAsia="zh-CN"/>
        </w:rPr>
        <w:t>8</w:t>
      </w:r>
      <w:r>
        <w:rPr>
          <w:rFonts w:hint="eastAsia" w:ascii="方正仿宋_GBK" w:hAnsi="方正仿宋_GBK" w:eastAsia="方正仿宋_GBK" w:cs="方正仿宋_GBK"/>
          <w:sz w:val="21"/>
          <w:szCs w:val="21"/>
          <w:highlight w:val="none"/>
        </w:rPr>
        <w:t>.迟交的参选文件</w:t>
      </w:r>
      <w:r>
        <w:rPr>
          <w:sz w:val="21"/>
          <w:szCs w:val="15"/>
        </w:rPr>
        <w:tab/>
      </w:r>
      <w:r>
        <w:rPr>
          <w:sz w:val="21"/>
          <w:szCs w:val="15"/>
        </w:rPr>
        <w:fldChar w:fldCharType="begin"/>
      </w:r>
      <w:r>
        <w:rPr>
          <w:sz w:val="21"/>
          <w:szCs w:val="15"/>
        </w:rPr>
        <w:instrText xml:space="preserve"> PAGEREF _Toc13341 \h </w:instrText>
      </w:r>
      <w:r>
        <w:rPr>
          <w:sz w:val="21"/>
          <w:szCs w:val="15"/>
        </w:rPr>
        <w:fldChar w:fldCharType="separate"/>
      </w:r>
      <w:r>
        <w:rPr>
          <w:sz w:val="21"/>
          <w:szCs w:val="15"/>
        </w:rPr>
        <w:t>7</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_Toc19337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lang w:val="en-US" w:eastAsia="zh-CN"/>
        </w:rPr>
        <w:t>9</w:t>
      </w:r>
      <w:r>
        <w:rPr>
          <w:rFonts w:hint="eastAsia" w:ascii="方正仿宋_GBK" w:hAnsi="方正仿宋_GBK" w:eastAsia="方正仿宋_GBK" w:cs="方正仿宋_GBK"/>
          <w:sz w:val="21"/>
          <w:szCs w:val="21"/>
          <w:highlight w:val="none"/>
        </w:rPr>
        <w:t>.参选文件的符合性审查</w:t>
      </w:r>
      <w:r>
        <w:rPr>
          <w:sz w:val="21"/>
          <w:szCs w:val="15"/>
        </w:rPr>
        <w:tab/>
      </w:r>
      <w:r>
        <w:rPr>
          <w:sz w:val="21"/>
          <w:szCs w:val="15"/>
        </w:rPr>
        <w:fldChar w:fldCharType="begin"/>
      </w:r>
      <w:r>
        <w:rPr>
          <w:sz w:val="21"/>
          <w:szCs w:val="15"/>
        </w:rPr>
        <w:instrText xml:space="preserve"> PAGEREF _Toc19337 \h </w:instrText>
      </w:r>
      <w:r>
        <w:rPr>
          <w:sz w:val="21"/>
          <w:szCs w:val="15"/>
        </w:rPr>
        <w:fldChar w:fldCharType="separate"/>
      </w:r>
      <w:r>
        <w:rPr>
          <w:sz w:val="21"/>
          <w:szCs w:val="15"/>
        </w:rPr>
        <w:t>7</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_Toc26541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r>
        <w:rPr>
          <w:rFonts w:hint="eastAsia" w:ascii="方正仿宋_GBK" w:hAnsi="方正仿宋_GBK" w:eastAsia="方正仿宋_GBK" w:cs="方正仿宋_GBK"/>
          <w:sz w:val="21"/>
          <w:szCs w:val="21"/>
          <w:highlight w:val="none"/>
        </w:rPr>
        <w:t>.评审</w:t>
      </w:r>
      <w:r>
        <w:rPr>
          <w:sz w:val="21"/>
          <w:szCs w:val="15"/>
        </w:rPr>
        <w:tab/>
      </w:r>
      <w:r>
        <w:rPr>
          <w:sz w:val="21"/>
          <w:szCs w:val="15"/>
        </w:rPr>
        <w:fldChar w:fldCharType="begin"/>
      </w:r>
      <w:r>
        <w:rPr>
          <w:sz w:val="21"/>
          <w:szCs w:val="15"/>
        </w:rPr>
        <w:instrText xml:space="preserve"> PAGEREF _Toc26541 \h </w:instrText>
      </w:r>
      <w:r>
        <w:rPr>
          <w:sz w:val="21"/>
          <w:szCs w:val="15"/>
        </w:rPr>
        <w:fldChar w:fldCharType="separate"/>
      </w:r>
      <w:r>
        <w:rPr>
          <w:sz w:val="21"/>
          <w:szCs w:val="15"/>
        </w:rPr>
        <w:t>7</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_Toc19128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rPr>
        <w:t>.合同的授予</w:t>
      </w:r>
      <w:r>
        <w:rPr>
          <w:sz w:val="21"/>
          <w:szCs w:val="15"/>
        </w:rPr>
        <w:tab/>
      </w:r>
      <w:r>
        <w:rPr>
          <w:sz w:val="21"/>
          <w:szCs w:val="15"/>
        </w:rPr>
        <w:fldChar w:fldCharType="begin"/>
      </w:r>
      <w:r>
        <w:rPr>
          <w:sz w:val="21"/>
          <w:szCs w:val="15"/>
        </w:rPr>
        <w:instrText xml:space="preserve"> PAGEREF _Toc19128 \h </w:instrText>
      </w:r>
      <w:r>
        <w:rPr>
          <w:sz w:val="21"/>
          <w:szCs w:val="15"/>
        </w:rPr>
        <w:fldChar w:fldCharType="separate"/>
      </w:r>
      <w:r>
        <w:rPr>
          <w:sz w:val="21"/>
          <w:szCs w:val="15"/>
        </w:rPr>
        <w:t>8</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_Toc7968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rPr>
        <w:t xml:space="preserve">12. </w:t>
      </w:r>
      <w:r>
        <w:rPr>
          <w:rFonts w:hint="eastAsia" w:ascii="方正仿宋_GBK" w:hAnsi="方正仿宋_GBK" w:eastAsia="方正仿宋_GBK" w:cs="方正仿宋_GBK"/>
          <w:sz w:val="21"/>
          <w:szCs w:val="21"/>
          <w:highlight w:val="none"/>
        </w:rPr>
        <w:t>对参选人的纪律要求</w:t>
      </w:r>
      <w:r>
        <w:rPr>
          <w:sz w:val="21"/>
          <w:szCs w:val="15"/>
        </w:rPr>
        <w:tab/>
      </w:r>
      <w:r>
        <w:rPr>
          <w:sz w:val="21"/>
          <w:szCs w:val="15"/>
        </w:rPr>
        <w:fldChar w:fldCharType="begin"/>
      </w:r>
      <w:r>
        <w:rPr>
          <w:sz w:val="21"/>
          <w:szCs w:val="15"/>
        </w:rPr>
        <w:instrText xml:space="preserve"> PAGEREF _Toc7968 \h </w:instrText>
      </w:r>
      <w:r>
        <w:rPr>
          <w:sz w:val="21"/>
          <w:szCs w:val="15"/>
        </w:rPr>
        <w:fldChar w:fldCharType="separate"/>
      </w:r>
      <w:r>
        <w:rPr>
          <w:sz w:val="21"/>
          <w:szCs w:val="15"/>
        </w:rPr>
        <w:t>8</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_Toc32129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lang w:val="en-US" w:eastAsia="zh-CN"/>
        </w:rPr>
        <w:t>13.</w:t>
      </w:r>
      <w:r>
        <w:rPr>
          <w:rFonts w:hint="eastAsia" w:ascii="方正仿宋_GBK" w:hAnsi="方正仿宋_GBK" w:eastAsia="方正仿宋_GBK" w:cs="方正仿宋_GBK"/>
          <w:sz w:val="21"/>
          <w:szCs w:val="21"/>
          <w:highlight w:val="none"/>
        </w:rPr>
        <w:t>其它</w:t>
      </w:r>
      <w:r>
        <w:rPr>
          <w:sz w:val="21"/>
          <w:szCs w:val="15"/>
        </w:rPr>
        <w:tab/>
      </w:r>
      <w:r>
        <w:rPr>
          <w:sz w:val="21"/>
          <w:szCs w:val="15"/>
        </w:rPr>
        <w:fldChar w:fldCharType="begin"/>
      </w:r>
      <w:r>
        <w:rPr>
          <w:sz w:val="21"/>
          <w:szCs w:val="15"/>
        </w:rPr>
        <w:instrText xml:space="preserve"> PAGEREF _Toc32129 \h </w:instrText>
      </w:r>
      <w:r>
        <w:rPr>
          <w:sz w:val="21"/>
          <w:szCs w:val="15"/>
        </w:rPr>
        <w:fldChar w:fldCharType="separate"/>
      </w:r>
      <w:r>
        <w:rPr>
          <w:sz w:val="21"/>
          <w:szCs w:val="15"/>
        </w:rPr>
        <w:t>8</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_Toc4865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8"/>
        </w:rPr>
        <w:t xml:space="preserve">第二部分 </w:t>
      </w:r>
      <w:r>
        <w:rPr>
          <w:rFonts w:hint="eastAsia" w:ascii="方正仿宋_GBK" w:hAnsi="方正仿宋_GBK" w:eastAsia="方正仿宋_GBK" w:cs="方正仿宋_GBK"/>
          <w:sz w:val="21"/>
          <w:szCs w:val="28"/>
          <w:highlight w:val="none"/>
          <w:lang w:val="en-US" w:eastAsia="zh-CN"/>
        </w:rPr>
        <w:t>化学锚栓</w:t>
      </w:r>
      <w:r>
        <w:rPr>
          <w:rFonts w:hint="eastAsia" w:ascii="方正仿宋_GBK" w:hAnsi="方正仿宋_GBK" w:eastAsia="方正仿宋_GBK" w:cs="方正仿宋_GBK"/>
          <w:snapToGrid w:val="0"/>
          <w:kern w:val="0"/>
          <w:sz w:val="21"/>
          <w:szCs w:val="28"/>
          <w:highlight w:val="none"/>
        </w:rPr>
        <w:t>技术</w:t>
      </w:r>
      <w:r>
        <w:rPr>
          <w:rFonts w:hint="eastAsia" w:ascii="方正仿宋_GBK" w:hAnsi="方正仿宋_GBK" w:eastAsia="方正仿宋_GBK" w:cs="方正仿宋_GBK"/>
          <w:snapToGrid w:val="0"/>
          <w:kern w:val="0"/>
          <w:sz w:val="21"/>
          <w:szCs w:val="28"/>
          <w:highlight w:val="none"/>
          <w:lang w:val="en-US" w:eastAsia="zh-CN"/>
        </w:rPr>
        <w:t>要求</w:t>
      </w:r>
      <w:r>
        <w:rPr>
          <w:sz w:val="21"/>
          <w:szCs w:val="15"/>
        </w:rPr>
        <w:tab/>
      </w:r>
      <w:r>
        <w:rPr>
          <w:sz w:val="21"/>
          <w:szCs w:val="15"/>
        </w:rPr>
        <w:fldChar w:fldCharType="begin"/>
      </w:r>
      <w:r>
        <w:rPr>
          <w:sz w:val="21"/>
          <w:szCs w:val="15"/>
        </w:rPr>
        <w:instrText xml:space="preserve"> PAGEREF _Toc4865 \h </w:instrText>
      </w:r>
      <w:r>
        <w:rPr>
          <w:sz w:val="21"/>
          <w:szCs w:val="15"/>
        </w:rPr>
        <w:fldChar w:fldCharType="separate"/>
      </w:r>
      <w:r>
        <w:rPr>
          <w:sz w:val="21"/>
          <w:szCs w:val="15"/>
        </w:rPr>
        <w:t>9</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_Toc13899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2"/>
          <w:highlight w:val="none"/>
        </w:rPr>
        <w:t>第三部分 报价组成</w:t>
      </w:r>
      <w:r>
        <w:rPr>
          <w:sz w:val="21"/>
          <w:szCs w:val="15"/>
        </w:rPr>
        <w:tab/>
      </w:r>
      <w:r>
        <w:rPr>
          <w:sz w:val="21"/>
          <w:szCs w:val="15"/>
        </w:rPr>
        <w:fldChar w:fldCharType="begin"/>
      </w:r>
      <w:r>
        <w:rPr>
          <w:sz w:val="21"/>
          <w:szCs w:val="15"/>
        </w:rPr>
        <w:instrText xml:space="preserve"> PAGEREF _Toc13899 \h </w:instrText>
      </w:r>
      <w:r>
        <w:rPr>
          <w:sz w:val="21"/>
          <w:szCs w:val="15"/>
        </w:rPr>
        <w:fldChar w:fldCharType="separate"/>
      </w:r>
      <w:r>
        <w:rPr>
          <w:sz w:val="21"/>
          <w:szCs w:val="15"/>
        </w:rPr>
        <w:t>13</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_Toc32763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2"/>
          <w:highlight w:val="none"/>
        </w:rPr>
        <w:t>第四部分 参选文件格式</w:t>
      </w:r>
      <w:r>
        <w:rPr>
          <w:rFonts w:hint="eastAsia" w:ascii="方正仿宋_GBK" w:hAnsi="方正仿宋_GBK" w:eastAsia="方正仿宋_GBK" w:cs="方正仿宋_GBK"/>
          <w:snapToGrid w:val="0"/>
          <w:kern w:val="0"/>
          <w:sz w:val="21"/>
          <w:szCs w:val="22"/>
          <w:highlight w:val="none"/>
          <w:lang w:val="en-US" w:eastAsia="zh-CN"/>
        </w:rPr>
        <w:t>和编制要求</w:t>
      </w:r>
      <w:r>
        <w:rPr>
          <w:sz w:val="21"/>
          <w:szCs w:val="15"/>
        </w:rPr>
        <w:tab/>
      </w:r>
      <w:r>
        <w:rPr>
          <w:sz w:val="21"/>
          <w:szCs w:val="15"/>
        </w:rPr>
        <w:fldChar w:fldCharType="begin"/>
      </w:r>
      <w:r>
        <w:rPr>
          <w:sz w:val="21"/>
          <w:szCs w:val="15"/>
        </w:rPr>
        <w:instrText xml:space="preserve"> PAGEREF _Toc32763 \h </w:instrText>
      </w:r>
      <w:r>
        <w:rPr>
          <w:sz w:val="21"/>
          <w:szCs w:val="15"/>
        </w:rPr>
        <w:fldChar w:fldCharType="separate"/>
      </w:r>
      <w:r>
        <w:rPr>
          <w:sz w:val="21"/>
          <w:szCs w:val="15"/>
        </w:rPr>
        <w:t>15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_Toc11120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1.参选文件的语言及计量单位</w:t>
      </w:r>
      <w:r>
        <w:rPr>
          <w:sz w:val="21"/>
          <w:szCs w:val="15"/>
        </w:rPr>
        <w:tab/>
      </w:r>
      <w:r>
        <w:rPr>
          <w:sz w:val="21"/>
          <w:szCs w:val="15"/>
        </w:rPr>
        <w:fldChar w:fldCharType="begin"/>
      </w:r>
      <w:r>
        <w:rPr>
          <w:sz w:val="21"/>
          <w:szCs w:val="15"/>
        </w:rPr>
        <w:instrText xml:space="preserve"> PAGEREF _Toc11120 \h </w:instrText>
      </w:r>
      <w:r>
        <w:rPr>
          <w:sz w:val="21"/>
          <w:szCs w:val="15"/>
        </w:rPr>
        <w:fldChar w:fldCharType="separate"/>
      </w:r>
      <w:r>
        <w:rPr>
          <w:sz w:val="21"/>
          <w:szCs w:val="15"/>
        </w:rPr>
        <w:t>15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_Toc26103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2.参选货币</w:t>
      </w:r>
      <w:r>
        <w:rPr>
          <w:sz w:val="21"/>
          <w:szCs w:val="15"/>
        </w:rPr>
        <w:tab/>
      </w:r>
      <w:r>
        <w:rPr>
          <w:sz w:val="21"/>
          <w:szCs w:val="15"/>
        </w:rPr>
        <w:fldChar w:fldCharType="begin"/>
      </w:r>
      <w:r>
        <w:rPr>
          <w:sz w:val="21"/>
          <w:szCs w:val="15"/>
        </w:rPr>
        <w:instrText xml:space="preserve"> PAGEREF _Toc26103 \h </w:instrText>
      </w:r>
      <w:r>
        <w:rPr>
          <w:sz w:val="21"/>
          <w:szCs w:val="15"/>
        </w:rPr>
        <w:fldChar w:fldCharType="separate"/>
      </w:r>
      <w:r>
        <w:rPr>
          <w:sz w:val="21"/>
          <w:szCs w:val="15"/>
        </w:rPr>
        <w:t>15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_Toc15451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3.参选文件</w:t>
      </w:r>
      <w:r>
        <w:rPr>
          <w:rFonts w:hint="eastAsia" w:ascii="方正仿宋_GBK" w:hAnsi="方正仿宋_GBK" w:eastAsia="方正仿宋_GBK" w:cs="方正仿宋_GBK"/>
          <w:sz w:val="21"/>
          <w:szCs w:val="21"/>
          <w:highlight w:val="none"/>
          <w:lang w:val="en-US" w:eastAsia="zh-CN"/>
        </w:rPr>
        <w:t>的编制</w:t>
      </w:r>
      <w:r>
        <w:rPr>
          <w:rFonts w:hint="eastAsia" w:ascii="方正仿宋_GBK" w:hAnsi="方正仿宋_GBK" w:eastAsia="方正仿宋_GBK" w:cs="方正仿宋_GBK"/>
          <w:sz w:val="21"/>
          <w:szCs w:val="21"/>
          <w:highlight w:val="none"/>
        </w:rPr>
        <w:t>要求</w:t>
      </w:r>
      <w:r>
        <w:rPr>
          <w:sz w:val="21"/>
          <w:szCs w:val="15"/>
        </w:rPr>
        <w:tab/>
      </w:r>
      <w:r>
        <w:rPr>
          <w:sz w:val="21"/>
          <w:szCs w:val="15"/>
        </w:rPr>
        <w:fldChar w:fldCharType="begin"/>
      </w:r>
      <w:r>
        <w:rPr>
          <w:sz w:val="21"/>
          <w:szCs w:val="15"/>
        </w:rPr>
        <w:instrText xml:space="preserve"> PAGEREF _Toc15451 \h </w:instrText>
      </w:r>
      <w:r>
        <w:rPr>
          <w:sz w:val="21"/>
          <w:szCs w:val="15"/>
        </w:rPr>
        <w:fldChar w:fldCharType="separate"/>
      </w:r>
      <w:r>
        <w:rPr>
          <w:sz w:val="21"/>
          <w:szCs w:val="15"/>
        </w:rPr>
        <w:t>15</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2"/>
        <w:tabs>
          <w:tab w:val="right" w:leader="dot" w:pos="8820"/>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_Toc12595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.参选文件的提交方式、密封及其签署</w:t>
      </w:r>
      <w:r>
        <w:rPr>
          <w:sz w:val="21"/>
          <w:szCs w:val="15"/>
        </w:rPr>
        <w:tab/>
      </w:r>
      <w:r>
        <w:rPr>
          <w:sz w:val="21"/>
          <w:szCs w:val="15"/>
        </w:rPr>
        <w:fldChar w:fldCharType="begin"/>
      </w:r>
      <w:r>
        <w:rPr>
          <w:sz w:val="21"/>
          <w:szCs w:val="15"/>
        </w:rPr>
        <w:instrText xml:space="preserve"> PAGEREF _Toc12595 \h </w:instrText>
      </w:r>
      <w:r>
        <w:rPr>
          <w:sz w:val="21"/>
          <w:szCs w:val="15"/>
        </w:rPr>
        <w:fldChar w:fldCharType="separate"/>
      </w:r>
      <w:r>
        <w:rPr>
          <w:sz w:val="21"/>
          <w:szCs w:val="15"/>
        </w:rPr>
        <w:t>16</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_Toc3283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2"/>
        </w:rPr>
        <w:t xml:space="preserve">第五部分 </w:t>
      </w:r>
      <w:r>
        <w:rPr>
          <w:rFonts w:hint="eastAsia" w:ascii="方正仿宋_GBK" w:hAnsi="方正仿宋_GBK" w:eastAsia="方正仿宋_GBK" w:cs="方正仿宋_GBK"/>
          <w:snapToGrid w:val="0"/>
          <w:kern w:val="0"/>
          <w:sz w:val="21"/>
          <w:szCs w:val="22"/>
          <w:highlight w:val="none"/>
        </w:rPr>
        <w:t>合同主要条款</w:t>
      </w:r>
      <w:r>
        <w:rPr>
          <w:sz w:val="21"/>
          <w:szCs w:val="15"/>
        </w:rPr>
        <w:tab/>
      </w:r>
      <w:r>
        <w:rPr>
          <w:sz w:val="21"/>
          <w:szCs w:val="15"/>
        </w:rPr>
        <w:fldChar w:fldCharType="begin"/>
      </w:r>
      <w:r>
        <w:rPr>
          <w:sz w:val="21"/>
          <w:szCs w:val="15"/>
        </w:rPr>
        <w:instrText xml:space="preserve"> PAGEREF _Toc3283 \h </w:instrText>
      </w:r>
      <w:r>
        <w:rPr>
          <w:sz w:val="21"/>
          <w:szCs w:val="15"/>
        </w:rPr>
        <w:fldChar w:fldCharType="separate"/>
      </w:r>
      <w:r>
        <w:rPr>
          <w:sz w:val="21"/>
          <w:szCs w:val="15"/>
        </w:rPr>
        <w:t>17</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_Toc9452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1"/>
          <w:highlight w:val="none"/>
        </w:rPr>
        <w:t>附件一：</w:t>
      </w:r>
      <w:r>
        <w:rPr>
          <w:rFonts w:hint="eastAsia" w:ascii="方正仿宋_GBK" w:hAnsi="方正仿宋_GBK" w:eastAsia="方正仿宋_GBK" w:cs="方正仿宋_GBK"/>
          <w:snapToGrid w:val="0"/>
          <w:kern w:val="0"/>
          <w:sz w:val="21"/>
          <w:szCs w:val="21"/>
          <w:highlight w:val="none"/>
          <w:lang w:val="en-US" w:eastAsia="zh-CN"/>
        </w:rPr>
        <w:t>封面</w:t>
      </w:r>
      <w:r>
        <w:rPr>
          <w:sz w:val="21"/>
          <w:szCs w:val="15"/>
        </w:rPr>
        <w:tab/>
      </w:r>
      <w:r>
        <w:rPr>
          <w:sz w:val="21"/>
          <w:szCs w:val="15"/>
        </w:rPr>
        <w:fldChar w:fldCharType="begin"/>
      </w:r>
      <w:r>
        <w:rPr>
          <w:sz w:val="21"/>
          <w:szCs w:val="15"/>
        </w:rPr>
        <w:instrText xml:space="preserve"> PAGEREF _Toc9452 \h </w:instrText>
      </w:r>
      <w:r>
        <w:rPr>
          <w:sz w:val="21"/>
          <w:szCs w:val="15"/>
        </w:rPr>
        <w:fldChar w:fldCharType="separate"/>
      </w:r>
      <w:r>
        <w:rPr>
          <w:sz w:val="21"/>
          <w:szCs w:val="15"/>
        </w:rPr>
        <w:t>23</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_Toc3942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bCs/>
          <w:snapToGrid w:val="0"/>
          <w:kern w:val="0"/>
          <w:sz w:val="21"/>
          <w:szCs w:val="21"/>
          <w:highlight w:val="none"/>
          <w:lang w:val="en-US" w:eastAsia="zh-CN" w:bidi="ar-SA"/>
        </w:rPr>
        <w:t>附件二：参选函</w:t>
      </w:r>
      <w:r>
        <w:rPr>
          <w:sz w:val="21"/>
          <w:szCs w:val="15"/>
        </w:rPr>
        <w:tab/>
      </w:r>
      <w:r>
        <w:rPr>
          <w:sz w:val="21"/>
          <w:szCs w:val="15"/>
        </w:rPr>
        <w:fldChar w:fldCharType="begin"/>
      </w:r>
      <w:r>
        <w:rPr>
          <w:sz w:val="21"/>
          <w:szCs w:val="15"/>
        </w:rPr>
        <w:instrText xml:space="preserve"> PAGEREF _Toc3942 \h </w:instrText>
      </w:r>
      <w:r>
        <w:rPr>
          <w:sz w:val="21"/>
          <w:szCs w:val="15"/>
        </w:rPr>
        <w:fldChar w:fldCharType="separate"/>
      </w:r>
      <w:r>
        <w:rPr>
          <w:sz w:val="21"/>
          <w:szCs w:val="15"/>
        </w:rPr>
        <w:t>24</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_Toc23705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三</w:t>
      </w:r>
      <w:r>
        <w:rPr>
          <w:rFonts w:hint="eastAsia" w:ascii="方正仿宋_GBK" w:hAnsi="方正仿宋_GBK" w:eastAsia="方正仿宋_GBK" w:cs="方正仿宋_GBK"/>
          <w:snapToGrid w:val="0"/>
          <w:kern w:val="0"/>
          <w:sz w:val="21"/>
          <w:szCs w:val="21"/>
          <w:highlight w:val="none"/>
        </w:rPr>
        <w:t>：</w:t>
      </w:r>
      <w:r>
        <w:rPr>
          <w:rFonts w:hint="eastAsia" w:ascii="方正仿宋_GBK" w:hAnsi="方正仿宋_GBK" w:eastAsia="方正仿宋_GBK" w:cs="方正仿宋_GBK"/>
          <w:snapToGrid w:val="0"/>
          <w:kern w:val="0"/>
          <w:sz w:val="21"/>
          <w:szCs w:val="21"/>
          <w:highlight w:val="none"/>
          <w:lang w:eastAsia="zh-CN"/>
        </w:rPr>
        <w:t>参选人</w:t>
      </w:r>
      <w:r>
        <w:rPr>
          <w:rFonts w:hint="eastAsia" w:ascii="方正仿宋_GBK" w:hAnsi="方正仿宋_GBK" w:eastAsia="方正仿宋_GBK" w:cs="方正仿宋_GBK"/>
          <w:snapToGrid w:val="0"/>
          <w:kern w:val="0"/>
          <w:sz w:val="21"/>
          <w:szCs w:val="21"/>
          <w:highlight w:val="none"/>
        </w:rPr>
        <w:t>报价表</w:t>
      </w:r>
      <w:r>
        <w:rPr>
          <w:sz w:val="21"/>
          <w:szCs w:val="15"/>
        </w:rPr>
        <w:tab/>
      </w:r>
      <w:r>
        <w:rPr>
          <w:sz w:val="21"/>
          <w:szCs w:val="15"/>
        </w:rPr>
        <w:fldChar w:fldCharType="begin"/>
      </w:r>
      <w:r>
        <w:rPr>
          <w:sz w:val="21"/>
          <w:szCs w:val="15"/>
        </w:rPr>
        <w:instrText xml:space="preserve"> PAGEREF _Toc23705 \h </w:instrText>
      </w:r>
      <w:r>
        <w:rPr>
          <w:sz w:val="21"/>
          <w:szCs w:val="15"/>
        </w:rPr>
        <w:fldChar w:fldCharType="separate"/>
      </w:r>
      <w:r>
        <w:rPr>
          <w:sz w:val="21"/>
          <w:szCs w:val="15"/>
        </w:rPr>
        <w:t>26</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_Toc8267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z w:val="21"/>
          <w:szCs w:val="21"/>
          <w:highlight w:val="none"/>
        </w:rPr>
        <w:t>附件</w:t>
      </w:r>
      <w:r>
        <w:rPr>
          <w:rFonts w:hint="eastAsia" w:ascii="方正仿宋_GBK" w:hAnsi="方正仿宋_GBK" w:eastAsia="方正仿宋_GBK" w:cs="方正仿宋_GBK"/>
          <w:sz w:val="21"/>
          <w:szCs w:val="21"/>
          <w:highlight w:val="none"/>
          <w:lang w:val="en-US" w:eastAsia="zh-CN"/>
        </w:rPr>
        <w:t>四</w:t>
      </w:r>
      <w:r>
        <w:rPr>
          <w:rFonts w:hint="eastAsia" w:ascii="方正仿宋_GBK" w:hAnsi="方正仿宋_GBK" w:eastAsia="方正仿宋_GBK" w:cs="方正仿宋_GBK"/>
          <w:sz w:val="21"/>
          <w:szCs w:val="21"/>
          <w:highlight w:val="none"/>
        </w:rPr>
        <w:t>：技术偏离表</w:t>
      </w:r>
      <w:r>
        <w:rPr>
          <w:sz w:val="21"/>
          <w:szCs w:val="15"/>
        </w:rPr>
        <w:tab/>
      </w:r>
      <w:r>
        <w:rPr>
          <w:sz w:val="21"/>
          <w:szCs w:val="15"/>
        </w:rPr>
        <w:fldChar w:fldCharType="begin"/>
      </w:r>
      <w:r>
        <w:rPr>
          <w:sz w:val="21"/>
          <w:szCs w:val="15"/>
        </w:rPr>
        <w:instrText xml:space="preserve"> PAGEREF _Toc8267 \h </w:instrText>
      </w:r>
      <w:r>
        <w:rPr>
          <w:sz w:val="21"/>
          <w:szCs w:val="15"/>
        </w:rPr>
        <w:fldChar w:fldCharType="separate"/>
      </w:r>
      <w:r>
        <w:rPr>
          <w:sz w:val="21"/>
          <w:szCs w:val="15"/>
        </w:rPr>
        <w:t>27</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rPr>
          <w:sz w:val="21"/>
          <w:szCs w:val="15"/>
        </w:rPr>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_Toc8139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五</w:t>
      </w:r>
      <w:r>
        <w:rPr>
          <w:rFonts w:hint="eastAsia" w:ascii="方正仿宋_GBK" w:hAnsi="方正仿宋_GBK" w:eastAsia="方正仿宋_GBK" w:cs="方正仿宋_GBK"/>
          <w:snapToGrid w:val="0"/>
          <w:kern w:val="0"/>
          <w:sz w:val="21"/>
          <w:szCs w:val="21"/>
          <w:highlight w:val="none"/>
        </w:rPr>
        <w:t>：参选承诺函</w:t>
      </w:r>
      <w:r>
        <w:rPr>
          <w:sz w:val="21"/>
          <w:szCs w:val="15"/>
        </w:rPr>
        <w:tab/>
      </w:r>
      <w:r>
        <w:rPr>
          <w:sz w:val="21"/>
          <w:szCs w:val="15"/>
        </w:rPr>
        <w:fldChar w:fldCharType="begin"/>
      </w:r>
      <w:r>
        <w:rPr>
          <w:sz w:val="21"/>
          <w:szCs w:val="15"/>
        </w:rPr>
        <w:instrText xml:space="preserve"> PAGEREF _Toc8139 \h </w:instrText>
      </w:r>
      <w:r>
        <w:rPr>
          <w:sz w:val="21"/>
          <w:szCs w:val="15"/>
        </w:rPr>
        <w:fldChar w:fldCharType="separate"/>
      </w:r>
      <w:r>
        <w:rPr>
          <w:sz w:val="21"/>
          <w:szCs w:val="15"/>
        </w:rPr>
        <w:t>28</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pStyle w:val="21"/>
        <w:tabs>
          <w:tab w:val="right" w:leader="dot" w:pos="8820"/>
          <w:tab w:val="clear" w:pos="630"/>
          <w:tab w:val="clear" w:pos="9277"/>
        </w:tabs>
      </w:pPr>
      <w:r>
        <w:rPr>
          <w:rFonts w:hint="eastAsia" w:ascii="方正仿宋_GBK" w:hAnsi="方正仿宋_GBK" w:eastAsia="方正仿宋_GBK" w:cs="方正仿宋_GBK"/>
          <w:color w:val="auto"/>
          <w:spacing w:val="1"/>
          <w:kern w:val="0"/>
          <w:position w:val="-2"/>
          <w:sz w:val="21"/>
          <w:szCs w:val="8"/>
          <w:highlight w:val="none"/>
        </w:rPr>
        <w:fldChar w:fldCharType="begin"/>
      </w:r>
      <w:r>
        <w:rPr>
          <w:rFonts w:hint="eastAsia" w:ascii="方正仿宋_GBK" w:hAnsi="方正仿宋_GBK" w:eastAsia="方正仿宋_GBK" w:cs="方正仿宋_GBK"/>
          <w:spacing w:val="1"/>
          <w:kern w:val="0"/>
          <w:position w:val="-2"/>
          <w:sz w:val="21"/>
          <w:szCs w:val="8"/>
          <w:highlight w:val="none"/>
        </w:rPr>
        <w:instrText xml:space="preserve"> HYPERLINK \l _Toc7220 </w:instrText>
      </w:r>
      <w:r>
        <w:rPr>
          <w:rFonts w:hint="eastAsia" w:ascii="方正仿宋_GBK" w:hAnsi="方正仿宋_GBK" w:eastAsia="方正仿宋_GBK" w:cs="方正仿宋_GBK"/>
          <w:spacing w:val="1"/>
          <w:kern w:val="0"/>
          <w:position w:val="-2"/>
          <w:sz w:val="21"/>
          <w:szCs w:val="8"/>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六</w:t>
      </w:r>
      <w:r>
        <w:rPr>
          <w:rFonts w:hint="eastAsia" w:ascii="方正仿宋_GBK" w:hAnsi="方正仿宋_GBK" w:eastAsia="方正仿宋_GBK" w:cs="方正仿宋_GBK"/>
          <w:snapToGrid w:val="0"/>
          <w:kern w:val="0"/>
          <w:sz w:val="21"/>
          <w:szCs w:val="21"/>
          <w:highlight w:val="none"/>
        </w:rPr>
        <w:t>：授权委托书</w:t>
      </w:r>
      <w:r>
        <w:rPr>
          <w:sz w:val="21"/>
          <w:szCs w:val="15"/>
        </w:rPr>
        <w:tab/>
      </w:r>
      <w:r>
        <w:rPr>
          <w:sz w:val="21"/>
          <w:szCs w:val="15"/>
        </w:rPr>
        <w:fldChar w:fldCharType="begin"/>
      </w:r>
      <w:r>
        <w:rPr>
          <w:sz w:val="21"/>
          <w:szCs w:val="15"/>
        </w:rPr>
        <w:instrText xml:space="preserve"> PAGEREF _Toc7220 \h </w:instrText>
      </w:r>
      <w:r>
        <w:rPr>
          <w:sz w:val="21"/>
          <w:szCs w:val="15"/>
        </w:rPr>
        <w:fldChar w:fldCharType="separate"/>
      </w:r>
      <w:r>
        <w:rPr>
          <w:sz w:val="21"/>
          <w:szCs w:val="15"/>
        </w:rPr>
        <w:t>30</w:t>
      </w:r>
      <w:r>
        <w:rPr>
          <w:sz w:val="21"/>
          <w:szCs w:val="15"/>
        </w:rPr>
        <w:fldChar w:fldCharType="end"/>
      </w:r>
      <w:r>
        <w:rPr>
          <w:rFonts w:hint="eastAsia" w:ascii="方正仿宋_GBK" w:hAnsi="方正仿宋_GBK" w:eastAsia="方正仿宋_GBK" w:cs="方正仿宋_GBK"/>
          <w:color w:val="auto"/>
          <w:spacing w:val="1"/>
          <w:kern w:val="0"/>
          <w:position w:val="-2"/>
          <w:sz w:val="21"/>
          <w:szCs w:val="8"/>
          <w:highlight w:val="none"/>
        </w:rPr>
        <w:fldChar w:fldCharType="end"/>
      </w:r>
    </w:p>
    <w:p>
      <w:pPr>
        <w:spacing w:line="360" w:lineRule="auto"/>
        <w:ind w:firstLine="4664" w:firstLineChars="2200"/>
        <w:rPr>
          <w:rFonts w:hint="eastAsia" w:ascii="方正仿宋_GBK" w:hAnsi="方正仿宋_GBK" w:eastAsia="方正仿宋_GBK" w:cs="方正仿宋_GBK"/>
          <w:b/>
          <w:color w:val="auto"/>
          <w:spacing w:val="1"/>
          <w:kern w:val="0"/>
          <w:position w:val="-2"/>
          <w:sz w:val="24"/>
          <w:highlight w:val="none"/>
        </w:rPr>
      </w:pPr>
      <w:r>
        <w:rPr>
          <w:rFonts w:hint="eastAsia" w:ascii="方正仿宋_GBK" w:hAnsi="方正仿宋_GBK" w:eastAsia="方正仿宋_GBK" w:cs="方正仿宋_GBK"/>
          <w:color w:val="auto"/>
          <w:spacing w:val="1"/>
          <w:kern w:val="0"/>
          <w:position w:val="-2"/>
          <w:szCs w:val="13"/>
          <w:highlight w:val="none"/>
        </w:rPr>
        <w:fldChar w:fldCharType="end"/>
      </w:r>
    </w:p>
    <w:p>
      <w:pPr>
        <w:spacing w:line="360" w:lineRule="auto"/>
        <w:ind w:firstLine="6160" w:firstLineChars="2200"/>
        <w:rPr>
          <w:rFonts w:hint="eastAsia" w:ascii="方正仿宋_GBK" w:hAnsi="方正仿宋_GBK" w:eastAsia="方正仿宋_GBK" w:cs="方正仿宋_GBK"/>
          <w:color w:val="auto"/>
          <w:sz w:val="28"/>
          <w:szCs w:val="28"/>
          <w:highlight w:val="none"/>
        </w:rPr>
      </w:pPr>
    </w:p>
    <w:p>
      <w:pPr>
        <w:pStyle w:val="3"/>
        <w:snapToGrid w:val="0"/>
        <w:spacing w:before="0" w:line="360" w:lineRule="auto"/>
        <w:ind w:left="3107" w:hanging="3107"/>
        <w:jc w:val="center"/>
        <w:rPr>
          <w:rFonts w:hint="eastAsia" w:ascii="方正仿宋_GBK" w:hAnsi="方正仿宋_GBK" w:eastAsia="方正仿宋_GBK" w:cs="方正仿宋_GBK"/>
          <w:snapToGrid w:val="0"/>
          <w:color w:val="auto"/>
          <w:kern w:val="0"/>
          <w:sz w:val="28"/>
          <w:szCs w:val="28"/>
          <w:highlight w:val="none"/>
        </w:rPr>
        <w:sectPr>
          <w:footerReference r:id="rId7" w:type="first"/>
          <w:footerReference r:id="rId6" w:type="default"/>
          <w:pgSz w:w="11906" w:h="16838"/>
          <w:pgMar w:top="1021" w:right="1466" w:bottom="623" w:left="1620" w:header="851" w:footer="992" w:gutter="0"/>
          <w:pgNumType w:fmt="decimal" w:start="1"/>
          <w:cols w:space="425" w:num="1"/>
          <w:titlePg/>
          <w:docGrid w:type="lines" w:linePitch="312" w:charSpace="0"/>
        </w:sectPr>
      </w:pPr>
      <w:bookmarkStart w:id="0" w:name="_Toc9374"/>
      <w:bookmarkStart w:id="1" w:name="_Toc13728"/>
    </w:p>
    <w:p>
      <w:pPr>
        <w:keepNext/>
        <w:keepLines/>
        <w:spacing w:before="340" w:after="330" w:line="360" w:lineRule="auto"/>
        <w:jc w:val="center"/>
        <w:outlineLvl w:val="0"/>
        <w:rPr>
          <w:rFonts w:hint="eastAsia" w:ascii="方正仿宋_GBK" w:hAnsi="方正仿宋_GBK" w:eastAsia="方正仿宋_GBK" w:cs="方正仿宋_GBK"/>
          <w:b/>
          <w:bCs/>
          <w:color w:val="000000"/>
          <w:kern w:val="44"/>
          <w:sz w:val="36"/>
          <w:szCs w:val="36"/>
          <w:highlight w:val="none"/>
          <w:lang w:eastAsia="zh-CN"/>
        </w:rPr>
      </w:pPr>
      <w:bookmarkStart w:id="2" w:name="_Toc21592937"/>
      <w:bookmarkStart w:id="3" w:name="_Toc29782"/>
      <w:bookmarkStart w:id="4" w:name="_Toc28156"/>
      <w:r>
        <w:rPr>
          <w:rFonts w:hint="eastAsia" w:ascii="方正仿宋_GBK" w:hAnsi="方正仿宋_GBK" w:eastAsia="方正仿宋_GBK" w:cs="方正仿宋_GBK"/>
          <w:b/>
          <w:bCs/>
          <w:color w:val="000000"/>
          <w:kern w:val="44"/>
          <w:sz w:val="36"/>
          <w:szCs w:val="36"/>
          <w:highlight w:val="none"/>
        </w:rPr>
        <w:t>比选</w:t>
      </w:r>
      <w:bookmarkEnd w:id="2"/>
      <w:bookmarkEnd w:id="3"/>
      <w:r>
        <w:rPr>
          <w:rFonts w:hint="eastAsia" w:ascii="方正仿宋_GBK" w:hAnsi="方正仿宋_GBK" w:eastAsia="方正仿宋_GBK" w:cs="方正仿宋_GBK"/>
          <w:b/>
          <w:bCs/>
          <w:color w:val="000000"/>
          <w:kern w:val="44"/>
          <w:sz w:val="36"/>
          <w:szCs w:val="36"/>
          <w:highlight w:val="none"/>
          <w:lang w:val="en-US" w:eastAsia="zh-CN"/>
        </w:rPr>
        <w:t>公告</w:t>
      </w:r>
      <w:bookmarkEnd w:id="4"/>
    </w:p>
    <w:p>
      <w:pPr>
        <w:rPr>
          <w:rFonts w:hint="eastAsia" w:ascii="方正仿宋_GBK" w:hAnsi="方正仿宋_GBK" w:eastAsia="方正仿宋_GBK" w:cs="方正仿宋_GBK"/>
          <w:color w:val="auto"/>
          <w:sz w:val="28"/>
          <w:szCs w:val="20"/>
          <w:highlight w:val="none"/>
        </w:rPr>
      </w:pP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u w:val="single"/>
          <w:lang w:val="en-US" w:eastAsia="zh-CN"/>
        </w:rPr>
      </w:pPr>
      <w:r>
        <w:rPr>
          <w:rFonts w:hint="eastAsia" w:ascii="方正仿宋_GBK" w:hAnsi="方正仿宋_GBK" w:eastAsia="方正仿宋_GBK" w:cs="方正仿宋_GBK"/>
          <w:bCs/>
          <w:color w:val="000000"/>
          <w:sz w:val="28"/>
          <w:szCs w:val="28"/>
          <w:highlight w:val="none"/>
          <w:u w:val="single"/>
          <w:lang w:val="en-US" w:eastAsia="zh-CN"/>
        </w:rPr>
        <w:t>各潜在参选人：</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重庆机电控股集团机电工程技术有限公司现面向社会公开征集</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bCs/>
          <w:color w:val="000000"/>
          <w:sz w:val="28"/>
          <w:szCs w:val="28"/>
          <w:highlight w:val="none"/>
          <w:lang w:val="en-US" w:eastAsia="zh-CN"/>
        </w:rPr>
        <w:t>化学锚栓</w:t>
      </w:r>
      <w:r>
        <w:rPr>
          <w:rFonts w:hint="eastAsia" w:ascii="方正仿宋_GBK" w:hAnsi="方正仿宋_GBK" w:eastAsia="方正仿宋_GBK" w:cs="方正仿宋_GBK"/>
          <w:bCs/>
          <w:color w:val="000000"/>
          <w:sz w:val="28"/>
          <w:szCs w:val="28"/>
          <w:highlight w:val="none"/>
        </w:rPr>
        <w:t>的合格</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，欢迎具有良好经营业绩、实力雄厚、且有诚意的</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踊跃报名</w:t>
      </w:r>
      <w:r>
        <w:rPr>
          <w:rFonts w:hint="eastAsia" w:ascii="方正仿宋_GBK" w:hAnsi="方正仿宋_GBK" w:eastAsia="方正仿宋_GBK" w:cs="方正仿宋_GBK"/>
          <w:bCs/>
          <w:color w:val="000000"/>
          <w:sz w:val="28"/>
          <w:szCs w:val="28"/>
          <w:highlight w:val="none"/>
          <w:lang w:val="en-US" w:eastAsia="zh-CN"/>
        </w:rPr>
        <w:t>参与比选</w:t>
      </w:r>
      <w:r>
        <w:rPr>
          <w:rFonts w:hint="eastAsia" w:ascii="方正仿宋_GBK" w:hAnsi="方正仿宋_GBK" w:eastAsia="方正仿宋_GBK" w:cs="方正仿宋_GBK"/>
          <w:bCs/>
          <w:color w:val="000000"/>
          <w:sz w:val="28"/>
          <w:szCs w:val="28"/>
          <w:highlight w:val="none"/>
        </w:rPr>
        <w:t>。现将有关具体事宜告知如下：</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1、项目概况及比选范围：</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color w:val="auto"/>
          <w:sz w:val="28"/>
          <w:szCs w:val="28"/>
          <w:highlight w:val="none"/>
          <w:lang w:val="en-US" w:eastAsia="zh-CN"/>
        </w:rPr>
        <w:t>化学锚栓采购</w:t>
      </w:r>
      <w:r>
        <w:rPr>
          <w:rFonts w:hint="eastAsia" w:ascii="方正仿宋_GBK" w:hAnsi="方正仿宋_GBK" w:eastAsia="方正仿宋_GBK" w:cs="方正仿宋_GBK"/>
          <w:color w:val="auto"/>
          <w:sz w:val="28"/>
          <w:szCs w:val="28"/>
          <w:highlight w:val="none"/>
        </w:rPr>
        <w:t>。</w:t>
      </w:r>
    </w:p>
    <w:p>
      <w:pPr>
        <w:spacing w:line="360" w:lineRule="auto"/>
        <w:ind w:firstLine="607" w:firstLineChars="217"/>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rPr>
        <w:t>1.2</w:t>
      </w:r>
      <w:r>
        <w:rPr>
          <w:rFonts w:hint="eastAsia" w:ascii="方正仿宋_GBK" w:hAnsi="方正仿宋_GBK" w:eastAsia="方正仿宋_GBK" w:cs="方正仿宋_GBK"/>
          <w:color w:val="auto"/>
          <w:sz w:val="28"/>
          <w:szCs w:val="28"/>
          <w:highlight w:val="none"/>
          <w:lang w:val="en-US" w:eastAsia="zh-CN"/>
        </w:rPr>
        <w:t>交货地点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号线二期工程各站点（</w:t>
      </w:r>
      <w:r>
        <w:rPr>
          <w:rFonts w:hint="eastAsia" w:ascii="方正仿宋_GBK" w:hAnsi="方正仿宋_GBK" w:eastAsia="方正仿宋_GBK" w:cs="方正仿宋_GBK"/>
          <w:color w:val="auto"/>
          <w:sz w:val="28"/>
          <w:szCs w:val="28"/>
          <w:highlight w:val="none"/>
          <w:lang w:val="en-US" w:eastAsia="zh-CN"/>
        </w:rPr>
        <w:t>车板上交货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1.3比选范围：包括</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w:t>
      </w:r>
      <w:r>
        <w:rPr>
          <w:rFonts w:hint="eastAsia" w:ascii="方正仿宋_GBK" w:hAnsi="方正仿宋_GBK" w:eastAsia="方正仿宋_GBK" w:cs="方正仿宋_GBK"/>
          <w:color w:val="auto"/>
          <w:sz w:val="28"/>
          <w:szCs w:val="28"/>
          <w:highlight w:val="none"/>
          <w:lang w:val="en-US" w:eastAsia="zh-CN"/>
        </w:rPr>
        <w:t>化学锚栓的供货及服务等所有工作内容，具体详见比选人提供的比选文件。</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1.4比选限价：</w:t>
      </w:r>
      <w:r>
        <w:rPr>
          <w:rFonts w:hint="eastAsia" w:ascii="方正仿宋_GBK" w:hAnsi="方正仿宋_GBK" w:eastAsia="方正仿宋_GBK" w:cs="方正仿宋_GBK"/>
          <w:color w:val="auto"/>
          <w:sz w:val="28"/>
          <w:szCs w:val="28"/>
          <w:highlight w:val="none"/>
          <w:u w:val="single"/>
          <w:lang w:val="en-US" w:eastAsia="zh-CN"/>
        </w:rPr>
        <w:t xml:space="preserve"> 866481.50 </w:t>
      </w:r>
      <w:r>
        <w:rPr>
          <w:rFonts w:hint="eastAsia" w:ascii="方正仿宋_GBK" w:hAnsi="方正仿宋_GBK" w:eastAsia="方正仿宋_GBK" w:cs="方正仿宋_GBK"/>
          <w:color w:val="auto"/>
          <w:sz w:val="28"/>
          <w:szCs w:val="28"/>
          <w:highlight w:val="none"/>
          <w:lang w:val="en-US" w:eastAsia="zh-CN"/>
        </w:rPr>
        <w:t>元。</w:t>
      </w:r>
    </w:p>
    <w:p>
      <w:pPr>
        <w:tabs>
          <w:tab w:val="left" w:pos="4155"/>
        </w:tabs>
        <w:spacing w:line="360" w:lineRule="auto"/>
        <w:ind w:firstLine="521"/>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 xml:space="preserve"> 1.5供货周期：第一批次化学锚栓需求为比选工程量清单的20%，要求10日历天内交货，剩余部分30日历天内交货。（具体排产时间以比选人书面通知为准）</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2、参选人资格要求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2.4需提供</w:t>
      </w:r>
      <w:r>
        <w:rPr>
          <w:rFonts w:hint="eastAsia" w:ascii="方正仿宋_GBK" w:hAnsi="方正仿宋_GBK" w:eastAsia="方正仿宋_GBK" w:cs="方正仿宋_GBK"/>
          <w:color w:val="auto"/>
          <w:sz w:val="28"/>
          <w:szCs w:val="28"/>
          <w:highlight w:val="none"/>
        </w:rPr>
        <w:t>制造商有效的质量体系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、环境管理体系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职业健康安全管理体系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2.5参选人应提供至少1条及以上，5年内城市轨道交通（或铁路或机场或大型场馆）工程化学锚栓的供货业绩，且业绩合同金额不低于30万元。需提供业绩合同复印件加盖参选单位鲜公章或其他业绩证明材料。</w:t>
      </w:r>
      <w:r>
        <w:rPr>
          <w:rFonts w:hint="eastAsia" w:ascii="方正仿宋_GBK" w:hAnsi="方正仿宋_GBK" w:eastAsia="方正仿宋_GBK" w:cs="方正仿宋_GBK"/>
          <w:b/>
          <w:bCs w:val="0"/>
          <w:color w:val="000000"/>
          <w:sz w:val="28"/>
          <w:szCs w:val="28"/>
          <w:highlight w:val="none"/>
          <w:lang w:val="en-US" w:eastAsia="zh-CN"/>
        </w:rPr>
        <w:t>3.比选文件的获取</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凡有意参加比选者，请于</w:t>
      </w:r>
      <w:r>
        <w:rPr>
          <w:rFonts w:hint="eastAsia" w:ascii="方正仿宋_GBK" w:hAnsi="方正仿宋_GBK" w:eastAsia="方正仿宋_GBK" w:cs="方正仿宋_GBK"/>
          <w:bCs/>
          <w:color w:val="000000"/>
          <w:sz w:val="28"/>
          <w:szCs w:val="28"/>
          <w:highlight w:val="none"/>
          <w:u w:val="single"/>
        </w:rPr>
        <w:t xml:space="preserve"> 20</w:t>
      </w:r>
      <w:r>
        <w:rPr>
          <w:rFonts w:hint="eastAsia" w:ascii="方正仿宋_GBK" w:hAnsi="方正仿宋_GBK" w:eastAsia="方正仿宋_GBK" w:cs="方正仿宋_GBK"/>
          <w:bCs/>
          <w:color w:val="000000"/>
          <w:sz w:val="28"/>
          <w:szCs w:val="28"/>
          <w:highlight w:val="none"/>
          <w:u w:val="single"/>
          <w:lang w:val="en-US" w:eastAsia="zh-CN"/>
        </w:rPr>
        <w:t>22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u w:val="single"/>
          <w:lang w:val="en-US" w:eastAsia="zh-CN"/>
        </w:rPr>
        <w:t>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auto"/>
          <w:sz w:val="28"/>
          <w:szCs w:val="28"/>
          <w:highlight w:val="none"/>
        </w:rPr>
        <w:t>月</w:t>
      </w:r>
      <w:r>
        <w:rPr>
          <w:rFonts w:hint="eastAsia" w:ascii="方正仿宋_GBK" w:hAnsi="方正仿宋_GBK" w:eastAsia="方正仿宋_GBK" w:cs="方正仿宋_GBK"/>
          <w:bCs/>
          <w:color w:val="auto"/>
          <w:sz w:val="28"/>
          <w:szCs w:val="28"/>
          <w:highlight w:val="none"/>
          <w:u w:val="single"/>
          <w:lang w:val="en-US" w:eastAsia="zh-CN"/>
        </w:rPr>
        <w:t xml:space="preserve"> 24</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日</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4.参选文件的递交</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4.1参选文件递交截止时间</w:t>
      </w:r>
      <w:r>
        <w:rPr>
          <w:rFonts w:hint="eastAsia" w:ascii="方正仿宋_GBK" w:hAnsi="方正仿宋_GBK" w:eastAsia="方正仿宋_GBK" w:cs="方正仿宋_GBK"/>
          <w:bCs/>
          <w:color w:val="000000"/>
          <w:sz w:val="28"/>
          <w:szCs w:val="28"/>
          <w:highlight w:val="yellow"/>
          <w:u w:val="single"/>
        </w:rPr>
        <w:t>20</w:t>
      </w:r>
      <w:r>
        <w:rPr>
          <w:rFonts w:hint="eastAsia" w:ascii="方正仿宋_GBK" w:hAnsi="方正仿宋_GBK" w:eastAsia="方正仿宋_GBK" w:cs="方正仿宋_GBK"/>
          <w:bCs/>
          <w:color w:val="000000"/>
          <w:sz w:val="28"/>
          <w:szCs w:val="28"/>
          <w:highlight w:val="yellow"/>
          <w:u w:val="single"/>
          <w:lang w:val="en-US" w:eastAsia="zh-CN"/>
        </w:rPr>
        <w:t>22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年</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3</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auto"/>
          <w:sz w:val="28"/>
          <w:szCs w:val="28"/>
          <w:highlight w:val="yellow"/>
        </w:rPr>
        <w:t>月</w:t>
      </w:r>
      <w:r>
        <w:rPr>
          <w:rFonts w:hint="eastAsia" w:ascii="方正仿宋_GBK" w:hAnsi="方正仿宋_GBK" w:eastAsia="方正仿宋_GBK" w:cs="方正仿宋_GBK"/>
          <w:bCs/>
          <w:color w:val="auto"/>
          <w:sz w:val="28"/>
          <w:szCs w:val="28"/>
          <w:highlight w:val="yellow"/>
          <w:u w:val="single"/>
          <w:lang w:val="en-US" w:eastAsia="zh-CN"/>
        </w:rPr>
        <w:t xml:space="preserve"> 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日</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11：00</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时</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rPr>
        <w:t>地点：重庆市北部新区黄山大道中段信达国际A座17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楼1715室，联系人</w:t>
      </w: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bCs/>
          <w:color w:val="000000"/>
          <w:sz w:val="28"/>
          <w:szCs w:val="28"/>
          <w:highlight w:val="none"/>
          <w:lang w:val="en-US" w:eastAsia="zh-CN"/>
        </w:rPr>
        <w:t>。</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4.2逾期送达的或者未送达指定地点的参选文件，比选人不予受理。</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5.对参选人的纪律要求</w:t>
      </w:r>
    </w:p>
    <w:p>
      <w:pPr>
        <w:numPr>
          <w:ilvl w:val="0"/>
          <w:numId w:val="0"/>
        </w:numPr>
        <w:tabs>
          <w:tab w:val="left" w:pos="1050"/>
          <w:tab w:val="left" w:pos="1470"/>
        </w:tabs>
        <w:spacing w:line="360" w:lineRule="auto"/>
        <w:ind w:firstLine="560"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6.发布公告的媒介</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u w:val="single"/>
        </w:rPr>
      </w:pPr>
      <w:r>
        <w:rPr>
          <w:rFonts w:hint="eastAsia" w:ascii="方正仿宋_GBK" w:hAnsi="方正仿宋_GBK" w:eastAsia="方正仿宋_GBK" w:cs="方正仿宋_GBK"/>
          <w:bCs/>
          <w:color w:val="000000"/>
          <w:sz w:val="28"/>
          <w:szCs w:val="28"/>
          <w:highlight w:val="none"/>
          <w:lang w:val="en-US" w:eastAsia="zh-CN"/>
        </w:rPr>
        <w:t>本次比选文件公告在</w:t>
      </w:r>
      <w:r>
        <w:rPr>
          <w:rFonts w:hint="eastAsia" w:ascii="方正仿宋_GBK" w:hAnsi="方正仿宋_GBK" w:eastAsia="方正仿宋_GBK" w:cs="方正仿宋_GBK"/>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7.联系方式</w:t>
      </w:r>
    </w:p>
    <w:p>
      <w:pPr>
        <w:numPr>
          <w:ilvl w:val="0"/>
          <w:numId w:val="0"/>
        </w:numPr>
        <w:tabs>
          <w:tab w:val="left" w:pos="1050"/>
          <w:tab w:val="left" w:pos="1470"/>
        </w:tabs>
        <w:spacing w:line="360" w:lineRule="auto"/>
        <w:ind w:firstLine="1120" w:firstLineChars="4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color w:val="000000"/>
          <w:sz w:val="28"/>
          <w:szCs w:val="28"/>
          <w:highlight w:val="none"/>
        </w:rPr>
        <w:t>周</w:t>
      </w:r>
      <w:r>
        <w:rPr>
          <w:rFonts w:hint="eastAsia" w:ascii="方正仿宋_GBK" w:hAnsi="方正仿宋_GBK" w:eastAsia="方正仿宋_GBK" w:cs="方正仿宋_GBK"/>
          <w:color w:val="000000"/>
          <w:sz w:val="28"/>
          <w:szCs w:val="28"/>
          <w:highlight w:val="none"/>
          <w:lang w:val="en-US" w:eastAsia="zh-CN"/>
        </w:rPr>
        <w:t>老师</w:t>
      </w:r>
      <w:r>
        <w:rPr>
          <w:rFonts w:hint="eastAsia" w:ascii="方正仿宋_GBK" w:hAnsi="方正仿宋_GBK" w:eastAsia="方正仿宋_GBK" w:cs="方正仿宋_GBK"/>
          <w:color w:val="000000"/>
          <w:sz w:val="28"/>
          <w:szCs w:val="28"/>
          <w:highlight w:val="none"/>
        </w:rPr>
        <w:t xml:space="preserve">  18580555345</w:t>
      </w:r>
      <w:r>
        <w:rPr>
          <w:rFonts w:hint="eastAsia" w:ascii="方正仿宋_GBK" w:hAnsi="方正仿宋_GBK" w:eastAsia="方正仿宋_GBK" w:cs="方正仿宋_GBK"/>
          <w:color w:val="000000"/>
          <w:sz w:val="28"/>
          <w:szCs w:val="28"/>
          <w:highlight w:val="none"/>
          <w:lang w:val="en-US" w:eastAsia="zh-CN"/>
        </w:rPr>
        <w:t xml:space="preserve"> </w:t>
      </w:r>
    </w:p>
    <w:p>
      <w:pPr>
        <w:tabs>
          <w:tab w:val="left" w:pos="1050"/>
          <w:tab w:val="left" w:pos="1470"/>
        </w:tabs>
        <w:spacing w:line="360" w:lineRule="auto"/>
        <w:ind w:left="-2" w:leftChars="-1" w:firstLine="840" w:firstLineChars="3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E-mail：</w:t>
      </w:r>
      <w:r>
        <w:rPr>
          <w:rFonts w:hint="eastAsia" w:ascii="方正仿宋_GBK" w:hAnsi="方正仿宋_GBK" w:eastAsia="方正仿宋_GBK" w:cs="方正仿宋_GBK"/>
          <w:bCs/>
          <w:color w:val="000000"/>
          <w:sz w:val="28"/>
          <w:szCs w:val="28"/>
          <w:highlight w:val="none"/>
          <w:lang w:val="en-US" w:eastAsia="zh-CN"/>
        </w:rPr>
        <w:fldChar w:fldCharType="begin"/>
      </w:r>
      <w:r>
        <w:rPr>
          <w:rFonts w:hint="eastAsia" w:ascii="方正仿宋_GBK" w:hAnsi="方正仿宋_GBK" w:eastAsia="方正仿宋_GBK" w:cs="方正仿宋_GBK"/>
          <w:bCs/>
          <w:color w:val="000000"/>
          <w:sz w:val="28"/>
          <w:szCs w:val="28"/>
          <w:highlight w:val="none"/>
          <w:lang w:val="en-US" w:eastAsia="zh-CN"/>
        </w:rPr>
        <w:instrText xml:space="preserve"> HYPERLINK "mailto:wanglei@cme-gc.com" </w:instrText>
      </w:r>
      <w:r>
        <w:rPr>
          <w:rFonts w:hint="eastAsia" w:ascii="方正仿宋_GBK" w:hAnsi="方正仿宋_GBK" w:eastAsia="方正仿宋_GBK" w:cs="方正仿宋_GBK"/>
          <w:bCs/>
          <w:color w:val="000000"/>
          <w:sz w:val="28"/>
          <w:szCs w:val="28"/>
          <w:highlight w:val="none"/>
          <w:lang w:val="en-US" w:eastAsia="zh-CN"/>
        </w:rPr>
        <w:fldChar w:fldCharType="separate"/>
      </w:r>
      <w:r>
        <w:rPr>
          <w:rFonts w:hint="eastAsia" w:ascii="方正仿宋_GBK" w:hAnsi="方正仿宋_GBK" w:eastAsia="方正仿宋_GBK" w:cs="方正仿宋_GBK"/>
          <w:bCs/>
          <w:color w:val="000000"/>
          <w:sz w:val="28"/>
          <w:szCs w:val="28"/>
          <w:highlight w:val="none"/>
          <w:lang w:val="en-US" w:eastAsia="zh-CN"/>
        </w:rPr>
        <w:t>wanglei</w:t>
      </w:r>
      <w:r>
        <w:rPr>
          <w:rFonts w:hint="eastAsia" w:ascii="方正仿宋_GBK" w:hAnsi="方正仿宋_GBK" w:eastAsia="方正仿宋_GBK" w:cs="方正仿宋_GBK"/>
          <w:bCs/>
          <w:color w:val="000000"/>
          <w:sz w:val="28"/>
          <w:szCs w:val="28"/>
          <w:highlight w:val="none"/>
        </w:rPr>
        <w:t>@cme-gc.com</w:t>
      </w:r>
      <w:r>
        <w:rPr>
          <w:rFonts w:hint="eastAsia" w:ascii="方正仿宋_GBK" w:hAnsi="方正仿宋_GBK" w:eastAsia="方正仿宋_GBK" w:cs="方正仿宋_GBK"/>
          <w:bCs/>
          <w:color w:val="000000"/>
          <w:sz w:val="28"/>
          <w:szCs w:val="28"/>
          <w:highlight w:val="none"/>
          <w:lang w:val="en-US" w:eastAsia="zh-CN"/>
        </w:rPr>
        <w:fldChar w:fldCharType="end"/>
      </w:r>
      <w:r>
        <w:rPr>
          <w:rFonts w:hint="eastAsia" w:ascii="方正仿宋_GBK" w:hAnsi="方正仿宋_GBK" w:eastAsia="方正仿宋_GBK" w:cs="方正仿宋_GBK"/>
          <w:bCs/>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bCs/>
          <w:color w:val="000000"/>
          <w:sz w:val="28"/>
          <w:szCs w:val="28"/>
          <w:highlight w:val="none"/>
          <w:lang w:val="en-US" w:eastAsia="zh-CN"/>
        </w:rPr>
        <w:t>zhoupeng@cme-gc.com</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color w:val="000000"/>
          <w:sz w:val="28"/>
          <w:szCs w:val="28"/>
          <w:highlight w:val="none"/>
        </w:rPr>
      </w:pPr>
    </w:p>
    <w:p>
      <w:pPr>
        <w:spacing w:line="360" w:lineRule="auto"/>
        <w:ind w:left="560"/>
        <w:rPr>
          <w:rFonts w:hint="eastAsia" w:ascii="方正仿宋_GBK" w:hAnsi="方正仿宋_GBK" w:eastAsia="方正仿宋_GBK" w:cs="方正仿宋_GBK"/>
          <w:color w:val="000000"/>
          <w:sz w:val="28"/>
          <w:szCs w:val="28"/>
          <w:highlight w:val="none"/>
        </w:rPr>
      </w:pPr>
    </w:p>
    <w:p>
      <w:pPr>
        <w:spacing w:line="360" w:lineRule="auto"/>
        <w:jc w:val="right"/>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w:t>
      </w:r>
    </w:p>
    <w:p>
      <w:pPr>
        <w:spacing w:line="360" w:lineRule="auto"/>
        <w:ind w:left="420" w:leftChars="200" w:firstLine="2100" w:firstLineChars="750"/>
        <w:jc w:val="lef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bCs/>
          <w:color w:val="000000"/>
          <w:sz w:val="28"/>
          <w:szCs w:val="28"/>
          <w:highlight w:val="none"/>
        </w:rPr>
        <w:t xml:space="preserve">                         二○二</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月</w:t>
      </w:r>
    </w:p>
    <w:p>
      <w:pPr>
        <w:rPr>
          <w:rFonts w:hint="eastAsia" w:ascii="方正仿宋_GBK" w:hAnsi="方正仿宋_GBK" w:eastAsia="方正仿宋_GBK" w:cs="方正仿宋_GBK"/>
          <w:snapToGrid w:val="0"/>
          <w:color w:val="auto"/>
          <w:kern w:val="0"/>
          <w:sz w:val="32"/>
          <w:szCs w:val="32"/>
          <w:highlight w:val="none"/>
        </w:rPr>
      </w:pPr>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line="360" w:lineRule="auto"/>
        <w:jc w:val="center"/>
        <w:rPr>
          <w:rFonts w:hint="eastAsia" w:ascii="方正仿宋_GBK" w:hAnsi="方正仿宋_GBK" w:eastAsia="方正仿宋_GBK" w:cs="方正仿宋_GBK"/>
          <w:b w:val="0"/>
          <w:color w:val="auto"/>
          <w:sz w:val="32"/>
          <w:szCs w:val="32"/>
          <w:highlight w:val="none"/>
        </w:rPr>
      </w:pPr>
      <w:bookmarkStart w:id="5" w:name="_Toc4556"/>
      <w:bookmarkStart w:id="6" w:name="_Toc4953"/>
      <w:r>
        <w:rPr>
          <w:rFonts w:hint="eastAsia" w:ascii="方正仿宋_GBK" w:hAnsi="方正仿宋_GBK" w:eastAsia="方正仿宋_GBK" w:cs="方正仿宋_GBK"/>
          <w:snapToGrid w:val="0"/>
          <w:color w:val="auto"/>
          <w:kern w:val="0"/>
          <w:sz w:val="32"/>
          <w:szCs w:val="32"/>
          <w:highlight w:val="none"/>
        </w:rPr>
        <w:t xml:space="preserve">第一部分 </w:t>
      </w:r>
      <w:r>
        <w:rPr>
          <w:rFonts w:hint="eastAsia" w:ascii="方正仿宋_GBK" w:hAnsi="方正仿宋_GBK" w:eastAsia="方正仿宋_GBK" w:cs="方正仿宋_GBK"/>
          <w:snapToGrid w:val="0"/>
          <w:color w:val="auto"/>
          <w:kern w:val="0"/>
          <w:sz w:val="32"/>
          <w:szCs w:val="32"/>
          <w:highlight w:val="none"/>
          <w:lang w:eastAsia="zh-CN"/>
        </w:rPr>
        <w:t>参选人</w:t>
      </w:r>
      <w:r>
        <w:rPr>
          <w:rFonts w:hint="eastAsia" w:ascii="方正仿宋_GBK" w:hAnsi="方正仿宋_GBK" w:eastAsia="方正仿宋_GBK" w:cs="方正仿宋_GBK"/>
          <w:snapToGrid w:val="0"/>
          <w:color w:val="auto"/>
          <w:kern w:val="0"/>
          <w:sz w:val="32"/>
          <w:szCs w:val="32"/>
          <w:highlight w:val="none"/>
        </w:rPr>
        <w:t>须知</w:t>
      </w:r>
      <w:bookmarkEnd w:id="0"/>
      <w:bookmarkEnd w:id="1"/>
      <w:bookmarkEnd w:id="5"/>
      <w:bookmarkEnd w:id="6"/>
    </w:p>
    <w:p>
      <w:pPr>
        <w:pStyle w:val="5"/>
        <w:spacing w:line="360" w:lineRule="auto"/>
        <w:rPr>
          <w:rFonts w:hint="eastAsia" w:ascii="方正仿宋_GBK" w:hAnsi="方正仿宋_GBK" w:eastAsia="方正仿宋_GBK" w:cs="方正仿宋_GBK"/>
          <w:color w:val="auto"/>
          <w:sz w:val="28"/>
          <w:szCs w:val="28"/>
          <w:highlight w:val="none"/>
        </w:rPr>
      </w:pPr>
      <w:bookmarkStart w:id="7" w:name="_Toc9959"/>
      <w:bookmarkStart w:id="8" w:name="_Toc6707"/>
      <w:bookmarkStart w:id="9" w:name="_Toc1012"/>
      <w:bookmarkStart w:id="10" w:name="_Toc27914"/>
      <w:r>
        <w:rPr>
          <w:rFonts w:hint="eastAsia" w:ascii="方正仿宋_GBK" w:hAnsi="方正仿宋_GBK" w:eastAsia="方正仿宋_GBK" w:cs="方正仿宋_GBK"/>
          <w:color w:val="auto"/>
          <w:sz w:val="28"/>
          <w:szCs w:val="28"/>
          <w:highlight w:val="none"/>
        </w:rPr>
        <w:t>1.</w:t>
      </w:r>
      <w:bookmarkEnd w:id="7"/>
      <w:bookmarkEnd w:id="8"/>
      <w:bookmarkEnd w:id="9"/>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资格要求</w:t>
      </w:r>
      <w:bookmarkEnd w:id="1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1.4需提供</w:t>
      </w:r>
      <w:r>
        <w:rPr>
          <w:rFonts w:hint="eastAsia" w:ascii="方正仿宋_GBK" w:hAnsi="方正仿宋_GBK" w:eastAsia="方正仿宋_GBK" w:cs="方正仿宋_GBK"/>
          <w:color w:val="auto"/>
          <w:sz w:val="28"/>
          <w:szCs w:val="28"/>
          <w:highlight w:val="none"/>
        </w:rPr>
        <w:t>制造商有效的质量体系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、环境管理体系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职业健康安全管理体系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1.5参选人应提供至少1条及以上，5年内城市轨道交通（或铁路或机场或大型场馆）工程化学锚栓的供货业绩，且业绩合同金额不低于30万元。需提供业绩合同复印件加盖参选单位鲜公章或其他业绩证明材料。</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一切有关的费用，均由参选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 xml:space="preserve">自理。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参比</w:t>
      </w:r>
      <w:r>
        <w:rPr>
          <w:rFonts w:hint="eastAsia" w:ascii="方正仿宋_GBK" w:hAnsi="方正仿宋_GBK" w:eastAsia="方正仿宋_GBK" w:cs="方正仿宋_GBK"/>
          <w:color w:val="auto"/>
          <w:sz w:val="28"/>
          <w:szCs w:val="28"/>
          <w:highlight w:val="none"/>
          <w:lang w:val="en-US" w:eastAsia="zh-CN"/>
        </w:rPr>
        <w:t>文件</w:t>
      </w:r>
      <w:r>
        <w:rPr>
          <w:rFonts w:hint="eastAsia" w:ascii="方正仿宋_GBK" w:hAnsi="方正仿宋_GBK" w:eastAsia="方正仿宋_GBK" w:cs="方正仿宋_GBK"/>
          <w:color w:val="auto"/>
          <w:sz w:val="28"/>
          <w:szCs w:val="28"/>
          <w:highlight w:val="none"/>
        </w:rPr>
        <w:t>应整洁,字迹清晰, 并装订成册。</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 xml:space="preserve"> 若对比选文件有异议，请</w:t>
      </w:r>
      <w:r>
        <w:rPr>
          <w:rFonts w:hint="eastAsia" w:ascii="方正仿宋_GBK" w:hAnsi="方正仿宋_GBK" w:eastAsia="方正仿宋_GBK" w:cs="方正仿宋_GBK"/>
          <w:color w:val="auto"/>
          <w:sz w:val="28"/>
          <w:szCs w:val="28"/>
          <w:highlight w:val="none"/>
          <w:lang w:eastAsia="zh-CN"/>
        </w:rPr>
        <w:t>比选文件提交前提前</w:t>
      </w:r>
      <w:r>
        <w:rPr>
          <w:rFonts w:hint="eastAsia" w:ascii="方正仿宋_GBK" w:hAnsi="方正仿宋_GBK" w:eastAsia="方正仿宋_GBK" w:cs="方正仿宋_GBK"/>
          <w:color w:val="auto"/>
          <w:sz w:val="28"/>
          <w:szCs w:val="28"/>
          <w:highlight w:val="none"/>
          <w:lang w:val="en-US" w:eastAsia="zh-CN"/>
        </w:rPr>
        <w:t>2天提质疑，</w:t>
      </w:r>
      <w:r>
        <w:rPr>
          <w:rFonts w:hint="eastAsia" w:ascii="方正仿宋_GBK" w:hAnsi="方正仿宋_GBK" w:eastAsia="方正仿宋_GBK" w:cs="方正仿宋_GBK"/>
          <w:color w:val="auto"/>
          <w:sz w:val="28"/>
          <w:szCs w:val="28"/>
          <w:highlight w:val="none"/>
        </w:rPr>
        <w:t>与</w:t>
      </w:r>
      <w:r>
        <w:rPr>
          <w:rFonts w:hint="eastAsia" w:ascii="方正仿宋_GBK" w:hAnsi="方正仿宋_GBK" w:eastAsia="方正仿宋_GBK" w:cs="方正仿宋_GBK"/>
          <w:color w:val="000000"/>
          <w:sz w:val="28"/>
          <w:szCs w:val="28"/>
          <w:highlight w:val="none"/>
          <w:lang w:val="en-US" w:eastAsia="zh-CN"/>
        </w:rPr>
        <w:t>王老师 18602383621 、</w:t>
      </w:r>
      <w:r>
        <w:rPr>
          <w:rFonts w:hint="eastAsia" w:ascii="方正仿宋_GBK" w:hAnsi="方正仿宋_GBK" w:eastAsia="方正仿宋_GBK" w:cs="方正仿宋_GBK"/>
          <w:color w:val="auto"/>
          <w:sz w:val="28"/>
          <w:szCs w:val="28"/>
          <w:highlight w:val="none"/>
        </w:rPr>
        <w:t>周</w:t>
      </w:r>
      <w:r>
        <w:rPr>
          <w:rFonts w:hint="eastAsia" w:ascii="方正仿宋_GBK" w:hAnsi="方正仿宋_GBK" w:eastAsia="方正仿宋_GBK" w:cs="方正仿宋_GBK"/>
          <w:color w:val="auto"/>
          <w:sz w:val="28"/>
          <w:szCs w:val="28"/>
          <w:highlight w:val="none"/>
          <w:lang w:val="en-US" w:eastAsia="zh-CN"/>
        </w:rPr>
        <w:t>老师</w:t>
      </w:r>
      <w:r>
        <w:rPr>
          <w:rFonts w:hint="eastAsia" w:ascii="方正仿宋_GBK" w:hAnsi="方正仿宋_GBK" w:eastAsia="方正仿宋_GBK" w:cs="方正仿宋_GBK"/>
          <w:color w:val="auto"/>
          <w:sz w:val="28"/>
          <w:szCs w:val="28"/>
          <w:highlight w:val="none"/>
        </w:rPr>
        <w:t>：18580555345联系</w:t>
      </w:r>
      <w:r>
        <w:rPr>
          <w:rFonts w:hint="eastAsia" w:ascii="方正仿宋_GBK" w:hAnsi="方正仿宋_GBK" w:eastAsia="方正仿宋_GBK" w:cs="方正仿宋_GBK"/>
          <w:color w:val="auto"/>
          <w:sz w:val="28"/>
          <w:szCs w:val="28"/>
          <w:highlight w:val="none"/>
          <w:lang w:eastAsia="zh-CN"/>
        </w:rPr>
        <w:t>。</w:t>
      </w:r>
    </w:p>
    <w:p>
      <w:pPr>
        <w:pStyle w:val="5"/>
        <w:spacing w:line="360" w:lineRule="auto"/>
        <w:rPr>
          <w:rFonts w:hint="eastAsia" w:ascii="方正仿宋_GBK" w:hAnsi="方正仿宋_GBK" w:eastAsia="方正仿宋_GBK" w:cs="方正仿宋_GBK"/>
          <w:color w:val="auto"/>
          <w:sz w:val="28"/>
          <w:szCs w:val="28"/>
          <w:highlight w:val="none"/>
        </w:rPr>
      </w:pPr>
      <w:bookmarkStart w:id="11" w:name="_Toc7439"/>
      <w:bookmarkStart w:id="12" w:name="_Toc11534"/>
      <w:bookmarkStart w:id="13" w:name="_Toc10274"/>
      <w:bookmarkStart w:id="14" w:name="_Toc26379"/>
      <w:r>
        <w:rPr>
          <w:rFonts w:hint="eastAsia" w:ascii="方正仿宋_GBK" w:hAnsi="方正仿宋_GBK" w:eastAsia="方正仿宋_GBK" w:cs="方正仿宋_GBK"/>
          <w:color w:val="auto"/>
          <w:sz w:val="28"/>
          <w:szCs w:val="28"/>
          <w:highlight w:val="none"/>
        </w:rPr>
        <w:t>2.形式</w:t>
      </w:r>
      <w:bookmarkEnd w:id="11"/>
      <w:bookmarkEnd w:id="12"/>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w:t>
      </w:r>
      <w:bookmarkEnd w:id="13"/>
      <w:bookmarkEnd w:id="14"/>
    </w:p>
    <w:p>
      <w:pPr>
        <w:pStyle w:val="5"/>
        <w:spacing w:line="360" w:lineRule="auto"/>
        <w:rPr>
          <w:rFonts w:hint="eastAsia" w:ascii="方正仿宋_GBK" w:hAnsi="方正仿宋_GBK" w:eastAsia="方正仿宋_GBK" w:cs="方正仿宋_GBK"/>
          <w:color w:val="auto"/>
          <w:sz w:val="28"/>
          <w:szCs w:val="28"/>
          <w:highlight w:val="none"/>
        </w:rPr>
      </w:pPr>
      <w:bookmarkStart w:id="15" w:name="_Toc18026"/>
      <w:bookmarkStart w:id="16" w:name="_Toc13720"/>
      <w:bookmarkStart w:id="17" w:name="_Toc8005"/>
      <w:bookmarkStart w:id="18" w:name="_Toc21881"/>
      <w:r>
        <w:rPr>
          <w:rFonts w:hint="eastAsia" w:ascii="方正仿宋_GBK" w:hAnsi="方正仿宋_GBK" w:eastAsia="方正仿宋_GBK" w:cs="方正仿宋_GBK"/>
          <w:color w:val="auto"/>
          <w:sz w:val="28"/>
          <w:szCs w:val="28"/>
          <w:highlight w:val="none"/>
        </w:rPr>
        <w:t>3.比选日程安排</w:t>
      </w:r>
      <w:bookmarkEnd w:id="15"/>
      <w:bookmarkEnd w:id="16"/>
      <w:bookmarkEnd w:id="17"/>
      <w:bookmarkEnd w:id="18"/>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3.1 20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日 </w:t>
      </w:r>
      <w:r>
        <w:rPr>
          <w:rFonts w:hint="eastAsia" w:ascii="方正仿宋_GBK" w:hAnsi="方正仿宋_GBK" w:eastAsia="方正仿宋_GBK" w:cs="方正仿宋_GBK"/>
          <w:color w:val="auto"/>
          <w:sz w:val="28"/>
          <w:szCs w:val="28"/>
          <w:highlight w:val="none"/>
          <w:lang w:val="en-US" w:eastAsia="zh-CN"/>
        </w:rPr>
        <w:t>11</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0分（北京时间）前参选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将参选文件密封送达至比选人处（地址：重庆市北部新区黄山大道中段信达国际A座17</w:t>
      </w:r>
      <w:r>
        <w:rPr>
          <w:rFonts w:hint="eastAsia" w:ascii="方正仿宋_GBK" w:hAnsi="方正仿宋_GBK" w:eastAsia="方正仿宋_GBK" w:cs="方正仿宋_GBK"/>
          <w:color w:val="auto"/>
          <w:sz w:val="28"/>
          <w:szCs w:val="28"/>
          <w:highlight w:val="none"/>
          <w:lang w:val="en-US" w:eastAsia="zh-CN"/>
        </w:rPr>
        <w:t>楼1715室</w:t>
      </w:r>
      <w:r>
        <w:rPr>
          <w:rFonts w:hint="eastAsia" w:ascii="方正仿宋_GBK" w:hAnsi="方正仿宋_GBK" w:eastAsia="方正仿宋_GBK" w:cs="方正仿宋_GBK"/>
          <w:color w:val="auto"/>
          <w:sz w:val="28"/>
          <w:szCs w:val="28"/>
          <w:highlight w:val="none"/>
        </w:rPr>
        <w:t>）。</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r>
        <w:rPr>
          <w:rFonts w:hint="eastAsia" w:ascii="方正仿宋_GBK" w:hAnsi="方正仿宋_GBK" w:eastAsia="方正仿宋_GBK" w:cs="方正仿宋_GBK"/>
          <w:color w:val="000000"/>
          <w:sz w:val="28"/>
          <w:szCs w:val="28"/>
          <w:highlight w:val="none"/>
          <w:lang w:val="en-US" w:eastAsia="zh-CN"/>
        </w:rPr>
        <w:t>王老师 18602383621</w:t>
      </w:r>
      <w:r>
        <w:rPr>
          <w:rFonts w:hint="eastAsia" w:ascii="方正仿宋_GBK" w:hAnsi="方正仿宋_GBK" w:eastAsia="方正仿宋_GBK" w:cs="方正仿宋_GBK"/>
          <w:color w:val="auto"/>
          <w:sz w:val="28"/>
          <w:szCs w:val="28"/>
          <w:highlight w:val="none"/>
        </w:rPr>
        <w:t xml:space="preserve"> 。</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2开标评审时间为</w:t>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15</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0分（北京时间）</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暂定</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，并在评审决议后3个工作日内</w:t>
      </w:r>
      <w:r>
        <w:rPr>
          <w:rFonts w:hint="eastAsia" w:ascii="仿宋" w:hAnsi="仿宋" w:eastAsia="仿宋" w:cs="仿宋"/>
          <w:color w:val="auto"/>
          <w:sz w:val="28"/>
          <w:szCs w:val="28"/>
          <w:highlight w:val="none"/>
          <w:lang w:val="en-US" w:eastAsia="zh-CN"/>
        </w:rPr>
        <w:t>比选人向中选人发出中选通知文件（比选人不再向其他未中选的参选人发送通知文件），通知中选人签订正式合同</w:t>
      </w:r>
      <w:r>
        <w:rPr>
          <w:rFonts w:hint="eastAsia" w:ascii="仿宋" w:hAnsi="仿宋" w:eastAsia="仿宋" w:cs="仿宋"/>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lang w:val="en-US" w:eastAsia="zh-CN"/>
        </w:rPr>
      </w:pPr>
      <w:bookmarkStart w:id="19" w:name="_Toc28370"/>
      <w:bookmarkStart w:id="20" w:name="_Toc14039"/>
      <w:bookmarkStart w:id="21" w:name="_Toc27069"/>
      <w:bookmarkStart w:id="22" w:name="_Toc27664"/>
      <w:r>
        <w:rPr>
          <w:rFonts w:hint="eastAsia" w:ascii="方正仿宋_GBK" w:hAnsi="方正仿宋_GBK" w:eastAsia="方正仿宋_GBK" w:cs="方正仿宋_GBK"/>
          <w:color w:val="auto"/>
          <w:sz w:val="28"/>
          <w:szCs w:val="28"/>
          <w:highlight w:val="none"/>
        </w:rPr>
        <w:t>4.参选内容</w:t>
      </w:r>
      <w:bookmarkEnd w:id="19"/>
      <w:bookmarkEnd w:id="20"/>
      <w:r>
        <w:rPr>
          <w:rFonts w:hint="eastAsia" w:ascii="方正仿宋_GBK" w:hAnsi="方正仿宋_GBK" w:eastAsia="方正仿宋_GBK" w:cs="方正仿宋_GBK"/>
          <w:color w:val="auto"/>
          <w:sz w:val="28"/>
          <w:szCs w:val="28"/>
          <w:highlight w:val="none"/>
          <w:lang w:val="en-US" w:eastAsia="zh-CN"/>
        </w:rPr>
        <w:t>工程清单</w:t>
      </w:r>
      <w:bookmarkEnd w:id="21"/>
      <w:bookmarkEnd w:id="22"/>
    </w:p>
    <w:p>
      <w:pPr>
        <w:spacing w:line="360" w:lineRule="auto"/>
        <w:ind w:firstLine="630" w:firstLineChars="225"/>
        <w:rPr>
          <w:rFonts w:hint="eastAsia" w:ascii="方正仿宋_GBK" w:hAnsi="方正仿宋_GBK" w:eastAsia="方正仿宋_GBK" w:cs="方正仿宋_GBK"/>
          <w:color w:val="auto"/>
          <w:sz w:val="28"/>
          <w:szCs w:val="28"/>
          <w:highlight w:val="none"/>
        </w:rPr>
      </w:pPr>
      <w:bookmarkStart w:id="23" w:name="_Toc28899"/>
      <w:bookmarkStart w:id="24" w:name="_Toc31668"/>
      <w:r>
        <w:rPr>
          <w:rFonts w:hint="eastAsia" w:ascii="方正仿宋_GBK" w:hAnsi="方正仿宋_GBK" w:eastAsia="方正仿宋_GBK" w:cs="方正仿宋_GBK"/>
          <w:color w:val="auto"/>
          <w:sz w:val="28"/>
          <w:szCs w:val="28"/>
          <w:highlight w:val="none"/>
        </w:rPr>
        <w:t>4.1 工程量清单</w:t>
      </w:r>
    </w:p>
    <w:tbl>
      <w:tblPr>
        <w:tblStyle w:val="25"/>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181"/>
        <w:gridCol w:w="1595"/>
        <w:gridCol w:w="982"/>
        <w:gridCol w:w="1377"/>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规格型号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M8*110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1163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M10*130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M16*190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32000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工程量清单为暂定工程量，结算以实际供货验收合格的数量为准。</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 供货时间</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000000"/>
          <w:sz w:val="28"/>
          <w:szCs w:val="28"/>
          <w:highlight w:val="none"/>
          <w:lang w:val="en-US" w:eastAsia="zh-CN"/>
        </w:rPr>
        <w:t>第一批次化学锚栓需求为比选工程量清单的20%，要求10日历天内交货，剩余部分30日历天内交货。</w:t>
      </w:r>
    </w:p>
    <w:p>
      <w:pPr>
        <w:pStyle w:val="5"/>
        <w:numPr>
          <w:ilvl w:val="0"/>
          <w:numId w:val="2"/>
        </w:numPr>
        <w:spacing w:line="360" w:lineRule="auto"/>
        <w:rPr>
          <w:rFonts w:hint="eastAsia" w:ascii="方正仿宋_GBK" w:hAnsi="方正仿宋_GBK" w:eastAsia="方正仿宋_GBK" w:cs="方正仿宋_GBK"/>
          <w:color w:val="auto"/>
          <w:sz w:val="28"/>
          <w:szCs w:val="28"/>
          <w:highlight w:val="none"/>
        </w:rPr>
      </w:pPr>
      <w:bookmarkStart w:id="25" w:name="_Toc27676"/>
      <w:bookmarkStart w:id="26" w:name="_Toc23134"/>
      <w:bookmarkStart w:id="27" w:name="_Toc17242"/>
      <w:bookmarkStart w:id="28" w:name="_Toc32682"/>
      <w:r>
        <w:rPr>
          <w:rFonts w:hint="eastAsia" w:ascii="方正仿宋_GBK" w:hAnsi="方正仿宋_GBK" w:eastAsia="方正仿宋_GBK" w:cs="方正仿宋_GBK"/>
          <w:color w:val="auto"/>
          <w:sz w:val="28"/>
          <w:szCs w:val="28"/>
          <w:highlight w:val="none"/>
        </w:rPr>
        <w:t>比选控制价</w:t>
      </w:r>
      <w:bookmarkEnd w:id="25"/>
      <w:bookmarkEnd w:id="26"/>
    </w:p>
    <w:p>
      <w:p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本次比选文件控制价</w:t>
      </w:r>
      <w:r>
        <w:rPr>
          <w:rFonts w:hint="eastAsia" w:ascii="方正仿宋_GBK" w:hAnsi="方正仿宋_GBK" w:eastAsia="方正仿宋_GBK" w:cs="方正仿宋_GBK"/>
          <w:color w:val="auto"/>
          <w:sz w:val="28"/>
          <w:szCs w:val="28"/>
          <w:highlight w:val="none"/>
          <w:u w:val="single"/>
        </w:rPr>
        <w:t xml:space="preserve"> 866481.50</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参选人最终报价单价及总价不得高于比选控制价。</w:t>
      </w:r>
    </w:p>
    <w:tbl>
      <w:tblPr>
        <w:tblStyle w:val="25"/>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489"/>
        <w:gridCol w:w="1390"/>
        <w:gridCol w:w="1000"/>
        <w:gridCol w:w="1412"/>
        <w:gridCol w:w="1513"/>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bookmarkStart w:id="29" w:name="_Toc3680"/>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规格型号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单价（含13%税）</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合计（含13%税）</w:t>
            </w:r>
            <w:bookmarkStart w:id="118" w:name="_GoBack"/>
            <w:bookmarkEnd w:id="118"/>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M8*110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1163</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11.00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12793.00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M10*130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1101</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13.50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14863.50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665.00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2800.00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M12*160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192</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3360.00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M16*190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32000</w:t>
            </w:r>
          </w:p>
        </w:tc>
        <w:tc>
          <w:tcPr>
            <w:tcW w:w="14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26.00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832000.00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6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866481.50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bl>
    <w:p>
      <w:pPr>
        <w:pStyle w:val="5"/>
        <w:spacing w:line="360" w:lineRule="auto"/>
        <w:rPr>
          <w:rFonts w:hint="eastAsia" w:ascii="方正仿宋_GBK" w:hAnsi="方正仿宋_GBK" w:eastAsia="方正仿宋_GBK" w:cs="方正仿宋_GBK"/>
          <w:color w:val="auto"/>
          <w:sz w:val="28"/>
          <w:szCs w:val="28"/>
          <w:highlight w:val="none"/>
        </w:rPr>
      </w:pPr>
      <w:bookmarkStart w:id="30" w:name="_Toc1650"/>
      <w:r>
        <w:rPr>
          <w:rFonts w:hint="eastAsia" w:ascii="方正仿宋_GBK" w:hAnsi="方正仿宋_GBK" w:eastAsia="方正仿宋_GBK" w:cs="方正仿宋_GBK"/>
          <w:color w:val="auto"/>
          <w:sz w:val="28"/>
          <w:szCs w:val="28"/>
          <w:highlight w:val="none"/>
        </w:rPr>
        <w:t>6.技术要求</w:t>
      </w:r>
      <w:bookmarkEnd w:id="27"/>
      <w:bookmarkEnd w:id="28"/>
      <w:bookmarkEnd w:id="29"/>
      <w:bookmarkEnd w:id="30"/>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详见第二部分“技术要求”。</w:t>
      </w:r>
      <w:r>
        <w:rPr>
          <w:rFonts w:hint="eastAsia" w:ascii="方正仿宋_GBK" w:hAnsi="方正仿宋_GBK" w:eastAsia="方正仿宋_GBK" w:cs="方正仿宋_GBK"/>
          <w:color w:val="auto"/>
          <w:sz w:val="28"/>
          <w:szCs w:val="28"/>
          <w:highlight w:val="none"/>
        </w:rPr>
        <w:tab/>
      </w:r>
    </w:p>
    <w:p>
      <w:pPr>
        <w:pStyle w:val="5"/>
        <w:spacing w:line="360" w:lineRule="auto"/>
        <w:rPr>
          <w:rFonts w:hint="eastAsia" w:ascii="方正仿宋_GBK" w:hAnsi="方正仿宋_GBK" w:eastAsia="方正仿宋_GBK" w:cs="方正仿宋_GBK"/>
          <w:color w:val="auto"/>
          <w:sz w:val="28"/>
          <w:szCs w:val="28"/>
          <w:highlight w:val="none"/>
        </w:rPr>
      </w:pPr>
      <w:bookmarkStart w:id="31" w:name="_Toc24498"/>
      <w:bookmarkStart w:id="32" w:name="_Toc30231"/>
      <w:r>
        <w:rPr>
          <w:rFonts w:hint="eastAsia" w:ascii="方正仿宋_GBK" w:hAnsi="方正仿宋_GBK" w:eastAsia="方正仿宋_GBK" w:cs="方正仿宋_GBK"/>
          <w:color w:val="auto"/>
          <w:sz w:val="28"/>
          <w:szCs w:val="28"/>
          <w:highlight w:val="none"/>
        </w:rPr>
        <w:t>7.参选有效期</w:t>
      </w:r>
      <w:bookmarkEnd w:id="23"/>
      <w:bookmarkEnd w:id="24"/>
      <w:bookmarkEnd w:id="31"/>
      <w:bookmarkEnd w:id="32"/>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参选文件有效期为投递比选文件起</w:t>
      </w:r>
      <w:r>
        <w:rPr>
          <w:rFonts w:hint="eastAsia" w:ascii="方正仿宋_GBK" w:hAnsi="方正仿宋_GBK" w:eastAsia="方正仿宋_GBK" w:cs="方正仿宋_GBK"/>
          <w:color w:val="auto"/>
          <w:sz w:val="28"/>
          <w:szCs w:val="28"/>
          <w:highlight w:val="none"/>
          <w:lang w:val="en-US" w:eastAsia="zh-CN"/>
        </w:rPr>
        <w:t>90</w:t>
      </w:r>
      <w:r>
        <w:rPr>
          <w:rFonts w:hint="eastAsia" w:ascii="方正仿宋_GBK" w:hAnsi="方正仿宋_GBK" w:eastAsia="方正仿宋_GBK" w:cs="方正仿宋_GBK"/>
          <w:color w:val="auto"/>
          <w:sz w:val="28"/>
          <w:szCs w:val="28"/>
          <w:highlight w:val="none"/>
        </w:rPr>
        <w:t>天，在此期限内，所有参选文件均保持有效。</w:t>
      </w:r>
    </w:p>
    <w:p>
      <w:pPr>
        <w:pStyle w:val="5"/>
        <w:spacing w:line="360" w:lineRule="auto"/>
        <w:rPr>
          <w:rFonts w:hint="eastAsia" w:ascii="方正仿宋_GBK" w:hAnsi="方正仿宋_GBK" w:eastAsia="方正仿宋_GBK" w:cs="方正仿宋_GBK"/>
          <w:color w:val="auto"/>
          <w:sz w:val="28"/>
          <w:szCs w:val="28"/>
          <w:highlight w:val="none"/>
        </w:rPr>
      </w:pPr>
      <w:bookmarkStart w:id="33" w:name="_Toc13164"/>
      <w:bookmarkStart w:id="34" w:name="_Toc1521"/>
      <w:bookmarkStart w:id="35" w:name="_Toc13341"/>
      <w:bookmarkStart w:id="36" w:name="_Toc20735"/>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.迟交的参选文件</w:t>
      </w:r>
      <w:bookmarkEnd w:id="33"/>
      <w:bookmarkEnd w:id="34"/>
      <w:bookmarkEnd w:id="35"/>
      <w:bookmarkEnd w:id="36"/>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在本须知中规定的参选截止时间后提交的参选文件，比选人将拒绝或原封退回给</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rPr>
      </w:pPr>
      <w:bookmarkStart w:id="37" w:name="_Toc24299"/>
      <w:bookmarkStart w:id="38" w:name="_Toc8133"/>
      <w:bookmarkStart w:id="39" w:name="_Toc15522"/>
      <w:bookmarkStart w:id="40" w:name="_Toc19337"/>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.参选文件的符合性审查</w:t>
      </w:r>
      <w:bookmarkEnd w:id="37"/>
      <w:bookmarkEnd w:id="38"/>
      <w:bookmarkEnd w:id="39"/>
      <w:bookmarkEnd w:id="40"/>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（1）参选文件没有</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法定代表人或委托代理人签字并加盖公章。</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（2）参选供货</w:t>
      </w:r>
      <w:r>
        <w:rPr>
          <w:rFonts w:hint="eastAsia" w:ascii="方正仿宋_GBK" w:hAnsi="方正仿宋_GBK" w:eastAsia="方正仿宋_GBK" w:cs="方正仿宋_GBK"/>
          <w:color w:val="auto"/>
          <w:sz w:val="28"/>
          <w:szCs w:val="28"/>
          <w:highlight w:val="none"/>
          <w:lang w:val="en-US" w:eastAsia="zh-CN"/>
        </w:rPr>
        <w:t>周期</w:t>
      </w:r>
      <w:r>
        <w:rPr>
          <w:rFonts w:hint="eastAsia" w:ascii="方正仿宋_GBK" w:hAnsi="方正仿宋_GBK" w:eastAsia="方正仿宋_GBK" w:cs="方正仿宋_GBK"/>
          <w:color w:val="auto"/>
          <w:sz w:val="28"/>
          <w:szCs w:val="28"/>
          <w:highlight w:val="none"/>
        </w:rPr>
        <w:t>不能满足</w:t>
      </w:r>
      <w:r>
        <w:rPr>
          <w:rFonts w:hint="eastAsia" w:ascii="方正仿宋_GBK" w:hAnsi="方正仿宋_GBK" w:eastAsia="方正仿宋_GBK" w:cs="方正仿宋_GBK"/>
          <w:color w:val="auto"/>
          <w:sz w:val="28"/>
          <w:szCs w:val="28"/>
          <w:highlight w:val="none"/>
          <w:lang w:val="en-US" w:eastAsia="zh-CN"/>
        </w:rPr>
        <w:t>4.2供货时间</w:t>
      </w:r>
      <w:r>
        <w:rPr>
          <w:rFonts w:hint="eastAsia" w:ascii="方正仿宋_GBK" w:hAnsi="方正仿宋_GBK" w:eastAsia="方正仿宋_GBK" w:cs="方正仿宋_GBK"/>
          <w:color w:val="auto"/>
          <w:sz w:val="28"/>
          <w:szCs w:val="28"/>
          <w:highlight w:val="none"/>
        </w:rPr>
        <w:t>的要求。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（3）不符合比选文件中</w:t>
      </w:r>
      <w:r>
        <w:rPr>
          <w:rFonts w:hint="eastAsia" w:ascii="方正仿宋_GBK" w:hAnsi="方正仿宋_GBK" w:eastAsia="方正仿宋_GBK" w:cs="方正仿宋_GBK"/>
          <w:color w:val="auto"/>
          <w:sz w:val="28"/>
          <w:szCs w:val="28"/>
          <w:highlight w:val="none"/>
          <w:lang w:val="en-US" w:eastAsia="zh-CN"/>
        </w:rPr>
        <w:t>第二章</w:t>
      </w:r>
      <w:r>
        <w:rPr>
          <w:rFonts w:hint="eastAsia" w:ascii="方正仿宋_GBK" w:hAnsi="方正仿宋_GBK" w:eastAsia="方正仿宋_GBK" w:cs="方正仿宋_GBK"/>
          <w:color w:val="auto"/>
          <w:sz w:val="28"/>
          <w:szCs w:val="28"/>
          <w:highlight w:val="none"/>
        </w:rPr>
        <w:t>技术要求。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（4）不符合比选文件</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要求。</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参选文件报价超出比选控制价。</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报价清单与工程量清单不一致的</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.2 在参选文件的组成部分中的任何一部分被确认为作废，则该参选文件作废。</w:t>
      </w:r>
    </w:p>
    <w:p>
      <w:pPr>
        <w:pStyle w:val="5"/>
        <w:spacing w:line="360" w:lineRule="auto"/>
        <w:rPr>
          <w:rFonts w:hint="eastAsia" w:ascii="方正仿宋_GBK" w:hAnsi="方正仿宋_GBK" w:eastAsia="方正仿宋_GBK" w:cs="方正仿宋_GBK"/>
          <w:color w:val="auto"/>
          <w:sz w:val="28"/>
          <w:szCs w:val="28"/>
          <w:highlight w:val="none"/>
        </w:rPr>
      </w:pPr>
      <w:bookmarkStart w:id="41" w:name="_Toc10306"/>
      <w:bookmarkStart w:id="42" w:name="_Toc15251"/>
      <w:bookmarkStart w:id="43" w:name="_Toc12069"/>
      <w:bookmarkStart w:id="44" w:name="_Toc26541"/>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w:t>
      </w:r>
      <w:bookmarkEnd w:id="41"/>
      <w:bookmarkEnd w:id="42"/>
      <w:r>
        <w:rPr>
          <w:rFonts w:hint="eastAsia" w:ascii="方正仿宋_GBK" w:hAnsi="方正仿宋_GBK" w:eastAsia="方正仿宋_GBK" w:cs="方正仿宋_GBK"/>
          <w:color w:val="auto"/>
          <w:sz w:val="28"/>
          <w:szCs w:val="28"/>
          <w:highlight w:val="none"/>
        </w:rPr>
        <w:t>评审</w:t>
      </w:r>
      <w:bookmarkEnd w:id="43"/>
      <w:bookmarkEnd w:id="44"/>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.1比选人成立评审小组，评审小组将根据各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在满足供货质量、供货周期、技术、响应比选文件要求等方面进行评审，选择</w:t>
      </w:r>
      <w:r>
        <w:rPr>
          <w:rFonts w:hint="eastAsia" w:ascii="方正仿宋_GBK" w:hAnsi="方正仿宋_GBK" w:eastAsia="方正仿宋_GBK" w:cs="方正仿宋_GBK"/>
          <w:color w:val="auto"/>
          <w:sz w:val="28"/>
          <w:szCs w:val="28"/>
          <w:highlight w:val="none"/>
          <w:lang w:val="en-US" w:eastAsia="zh-CN"/>
        </w:rPr>
        <w:t>满足比选文件要求的有效最低价</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在评审过程中应保证接受评审小组的随时质询。若</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因故不能接受可能的质询，其参选文件仍有效，但应视为</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已默认评审小组对缺席的质询所作出的结论。</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.3在参选文件的评审和比较以及授予合同的过程中，</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如试图向比选小组施加贿赂或影响的任何行为，都将会导致其参选被拒绝。</w:t>
      </w:r>
    </w:p>
    <w:p>
      <w:pPr>
        <w:pStyle w:val="5"/>
        <w:spacing w:line="360" w:lineRule="auto"/>
        <w:rPr>
          <w:rFonts w:hint="eastAsia" w:ascii="方正仿宋_GBK" w:hAnsi="方正仿宋_GBK" w:eastAsia="方正仿宋_GBK" w:cs="方正仿宋_GBK"/>
          <w:color w:val="auto"/>
          <w:sz w:val="28"/>
          <w:szCs w:val="28"/>
          <w:highlight w:val="none"/>
        </w:rPr>
      </w:pPr>
      <w:bookmarkStart w:id="45" w:name="_Toc3778"/>
      <w:bookmarkStart w:id="46" w:name="_Toc10109"/>
      <w:bookmarkStart w:id="47" w:name="_Toc19128"/>
      <w:bookmarkStart w:id="48" w:name="_Toc15079"/>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.合同的授予</w:t>
      </w:r>
      <w:bookmarkEnd w:id="45"/>
      <w:bookmarkEnd w:id="46"/>
      <w:bookmarkEnd w:id="47"/>
      <w:bookmarkEnd w:id="48"/>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由比选人重庆机电控股集团机电工程技术有限公司与中选人根据《民法典》的规定，依据比选文件、参选文件、技术协议文件等相关文件签订采购合同。</w:t>
      </w:r>
      <w:bookmarkStart w:id="49" w:name="_Toc3407"/>
      <w:bookmarkStart w:id="50" w:name="_Toc26047"/>
      <w:bookmarkStart w:id="51" w:name="_Toc30471"/>
    </w:p>
    <w:p>
      <w:pPr>
        <w:pStyle w:val="5"/>
        <w:numPr>
          <w:ilvl w:val="0"/>
          <w:numId w:val="3"/>
        </w:numPr>
        <w:spacing w:line="360" w:lineRule="auto"/>
        <w:ind w:left="562" w:hanging="562" w:hangingChars="200"/>
        <w:rPr>
          <w:rFonts w:hint="eastAsia" w:ascii="方正仿宋_GBK" w:hAnsi="方正仿宋_GBK" w:eastAsia="方正仿宋_GBK" w:cs="方正仿宋_GBK"/>
          <w:color w:val="auto"/>
          <w:sz w:val="28"/>
          <w:szCs w:val="28"/>
          <w:highlight w:val="none"/>
        </w:rPr>
      </w:pPr>
      <w:bookmarkStart w:id="52" w:name="_Toc7968"/>
      <w:r>
        <w:rPr>
          <w:rFonts w:hint="eastAsia" w:ascii="方正仿宋_GBK" w:hAnsi="方正仿宋_GBK" w:eastAsia="方正仿宋_GBK" w:cs="方正仿宋_GBK"/>
          <w:color w:val="auto"/>
          <w:sz w:val="28"/>
          <w:szCs w:val="28"/>
          <w:highlight w:val="none"/>
        </w:rPr>
        <w:t>对参选人的纪律要求</w:t>
      </w:r>
      <w:bookmarkEnd w:id="52"/>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pStyle w:val="5"/>
        <w:numPr>
          <w:ilvl w:val="0"/>
          <w:numId w:val="0"/>
        </w:numPr>
        <w:spacing w:line="360" w:lineRule="auto"/>
        <w:rPr>
          <w:rFonts w:hint="eastAsia" w:ascii="方正仿宋_GBK" w:hAnsi="方正仿宋_GBK" w:eastAsia="方正仿宋_GBK" w:cs="方正仿宋_GBK"/>
          <w:color w:val="auto"/>
          <w:sz w:val="28"/>
          <w:szCs w:val="28"/>
          <w:highlight w:val="none"/>
        </w:rPr>
      </w:pPr>
      <w:bookmarkStart w:id="53" w:name="_Toc32129"/>
      <w:r>
        <w:rPr>
          <w:rFonts w:hint="eastAsia" w:ascii="方正仿宋_GBK" w:hAnsi="方正仿宋_GBK" w:eastAsia="方正仿宋_GBK" w:cs="方正仿宋_GBK"/>
          <w:color w:val="auto"/>
          <w:sz w:val="28"/>
          <w:szCs w:val="28"/>
          <w:highlight w:val="none"/>
          <w:lang w:val="en-US" w:eastAsia="zh-CN"/>
        </w:rPr>
        <w:t>13.</w:t>
      </w:r>
      <w:r>
        <w:rPr>
          <w:rFonts w:hint="eastAsia" w:ascii="方正仿宋_GBK" w:hAnsi="方正仿宋_GBK" w:eastAsia="方正仿宋_GBK" w:cs="方正仿宋_GBK"/>
          <w:color w:val="auto"/>
          <w:sz w:val="28"/>
          <w:szCs w:val="28"/>
          <w:highlight w:val="none"/>
        </w:rPr>
        <w:t>其它</w:t>
      </w:r>
      <w:bookmarkEnd w:id="49"/>
      <w:bookmarkEnd w:id="50"/>
      <w:bookmarkEnd w:id="51"/>
      <w:bookmarkEnd w:id="53"/>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本比选文件的解释权和修改权归重庆机电控股集团机电工程技术有限公司所有。</w:t>
      </w:r>
      <w:bookmarkStart w:id="54" w:name="_Toc14249"/>
      <w:bookmarkStart w:id="55" w:name="_Toc9562"/>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numPr>
          <w:ilvl w:val="0"/>
          <w:numId w:val="4"/>
        </w:numPr>
        <w:snapToGrid w:val="0"/>
        <w:spacing w:before="0" w:after="312" w:afterAutospacing="0" w:line="360" w:lineRule="auto"/>
        <w:jc w:val="center"/>
        <w:rPr>
          <w:rFonts w:hint="eastAsia" w:ascii="方正仿宋_GBK" w:hAnsi="方正仿宋_GBK" w:eastAsia="方正仿宋_GBK" w:cs="方正仿宋_GBK"/>
          <w:sz w:val="40"/>
          <w:szCs w:val="40"/>
        </w:rPr>
      </w:pPr>
      <w:bookmarkStart w:id="56" w:name="_Toc4865"/>
      <w:bookmarkStart w:id="57" w:name="_Toc2881"/>
      <w:r>
        <w:rPr>
          <w:rFonts w:hint="eastAsia" w:ascii="方正仿宋_GBK" w:hAnsi="方正仿宋_GBK" w:eastAsia="方正仿宋_GBK" w:cs="方正仿宋_GBK"/>
          <w:color w:val="auto"/>
          <w:sz w:val="40"/>
          <w:szCs w:val="40"/>
          <w:highlight w:val="none"/>
          <w:lang w:val="en-US" w:eastAsia="zh-CN"/>
        </w:rPr>
        <w:t>化学锚栓</w:t>
      </w:r>
      <w:r>
        <w:rPr>
          <w:rFonts w:hint="eastAsia" w:ascii="方正仿宋_GBK" w:hAnsi="方正仿宋_GBK" w:eastAsia="方正仿宋_GBK" w:cs="方正仿宋_GBK"/>
          <w:snapToGrid w:val="0"/>
          <w:color w:val="auto"/>
          <w:kern w:val="0"/>
          <w:sz w:val="40"/>
          <w:szCs w:val="40"/>
          <w:highlight w:val="none"/>
        </w:rPr>
        <w:t>技术</w:t>
      </w:r>
      <w:bookmarkEnd w:id="54"/>
      <w:bookmarkEnd w:id="55"/>
      <w:bookmarkStart w:id="58" w:name="_Toc27947"/>
      <w:bookmarkStart w:id="59" w:name="_Toc9623"/>
      <w:r>
        <w:rPr>
          <w:rFonts w:hint="eastAsia" w:ascii="方正仿宋_GBK" w:hAnsi="方正仿宋_GBK" w:eastAsia="方正仿宋_GBK" w:cs="方正仿宋_GBK"/>
          <w:snapToGrid w:val="0"/>
          <w:color w:val="auto"/>
          <w:kern w:val="0"/>
          <w:sz w:val="40"/>
          <w:szCs w:val="40"/>
          <w:highlight w:val="none"/>
          <w:lang w:val="en-US" w:eastAsia="zh-CN"/>
        </w:rPr>
        <w:t>要求</w:t>
      </w:r>
      <w:bookmarkEnd w:id="56"/>
      <w:bookmarkEnd w:id="57"/>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bookmarkStart w:id="60" w:name="_Toc439234822"/>
      <w:bookmarkStart w:id="61" w:name="_Toc6392"/>
      <w:bookmarkStart w:id="62" w:name="_Toc8746"/>
      <w:bookmarkStart w:id="63" w:name="_Toc30641"/>
      <w:bookmarkStart w:id="64" w:name="_Toc492452620"/>
      <w:bookmarkStart w:id="65" w:name="_Toc1973"/>
      <w:bookmarkStart w:id="66" w:name="_Toc13755"/>
      <w:r>
        <w:rPr>
          <w:rFonts w:hint="eastAsia" w:ascii="方正仿宋_GBK" w:hAnsi="方正仿宋_GBK" w:eastAsia="方正仿宋_GBK" w:cs="方正仿宋_GBK"/>
          <w:color w:val="auto"/>
          <w:sz w:val="28"/>
          <w:szCs w:val="28"/>
          <w:highlight w:val="none"/>
          <w:lang w:val="en-US" w:eastAsia="zh-CN"/>
        </w:rPr>
        <w:t>1.</w:t>
      </w:r>
      <w:bookmarkStart w:id="67" w:name="_Toc477793532"/>
      <w:r>
        <w:rPr>
          <w:rFonts w:hint="eastAsia" w:ascii="方正仿宋_GBK" w:hAnsi="方正仿宋_GBK" w:eastAsia="方正仿宋_GBK" w:cs="方正仿宋_GBK"/>
          <w:color w:val="auto"/>
          <w:sz w:val="28"/>
          <w:szCs w:val="28"/>
          <w:highlight w:val="none"/>
          <w:lang w:val="en-US" w:eastAsia="zh-CN"/>
        </w:rPr>
        <w:t>1设备吊装采用化学紧固锚栓</w:t>
      </w:r>
      <w:bookmarkEnd w:id="60"/>
      <w:bookmarkEnd w:id="61"/>
      <w:bookmarkEnd w:id="62"/>
      <w:bookmarkEnd w:id="63"/>
      <w:bookmarkEnd w:id="64"/>
      <w:bookmarkEnd w:id="65"/>
      <w:bookmarkEnd w:id="66"/>
      <w:bookmarkEnd w:id="67"/>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备吊装如砼面没有预埋钢板或预埋的钢板位置有误时，需要采用化学锚栓紧固。所有地下车站及区间（设备）吊装固定均采用热浸镀锌动荷载倒锥形定型化学锚栓。倒锥形化学锚栓用于受垂直拉力吊装；通丝杆化学锚栓仅用于受剪切力固定安装。在选用锚栓时须严格把关，根据受力情况合理选用，以确保设备吊装和运转安全。</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1.1.1环境条件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隧道及机房内温度 -5℃～+45℃；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隧道外温度 -5℃～+60℃（阳光直射）；</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相对湿度： 30%～100%</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空气中杂质：二氧化硫、硫酸、盐雾、臭氧</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地下水：呈弱酸、弱碱性</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1.1.2 规范及行业标准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《混凝土后锚固件抗拔和抗剪性能检测技术规程》 (DBJ/T15-35)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《混凝土结构后锚固技术规程》（JGJ145）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1.1.3制造应遵循的技术标准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1.1.3.1应符合《混凝土结构后锚固技术规程》JGJ145及国家标准《混凝土结构加固设计规范》(GB50367)中对锚栓的相关规定</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1.9.3.2化学锚栓应满足抗疲劳、抗震的受力要求，并提供抗疲劳大于200万次的测试认证报告。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1.1.3.3锚栓应通过EOTA和ICC-ES国际官方认证机构的全面认证及开裂混凝土适用性认证。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1.1.3.4动荷载定型化学锚栓，应具备适应风机运转产生的各项受力性能，通过ICC-ES国际权威机构的认证。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1.1.3.5化学锚栓螺杆表面必须经热浸镀锌（镀锌厚度应满足国家相关规范要求）或防腐能力强于热浸镀锌45μm的特殊镀层处理。保证车站和隧道内混凝土钢筋不会锈蚀。</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1.1.3.6化学锚栓应具有耐火性能报告，要求提供不同耐火极限条件下的残余承载力，提供2小时耐火承载力测试报告。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1.1.3.7吊装设备的化学锚栓其抗拉强度和抗剪强度均应满足施工图设计要求和技术规格书要求、满足设备动载荷受力要求；每套锚栓含螺母2个、平垫片1个、弹簧垫圈一个；锚栓应采用不低于8.8级钢（A4不锈钢）；锚固剂为开裂混凝土用于锚栓的配套锚固剂，不得以普通锚固剂代替。</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1.1.3.8化学锚栓系统应具有抗疲劳荷载、耐湿热老化性能、耐冻融性能、耐双面焊性能，并通过国内或国际权威机构的认证和测试。</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1.1.3.9注射式锚固胶粘剂应不含乙二胺等对人体有害物质，并应提供实际无毒测试报告。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1.1.3.10化学锚栓系统应具有良好的电气绝缘性能，其绝缘电阻值应满足相关规范要求。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化学锚栓供货商必须提供锚栓抗拉、抗剪、抗拔等物理参数资料（加盖公章）。</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1.1.4产品寿命与质量保证期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1.1.4.1供货产品的质量控制应严格按照ISO9001标准执行。卖方应随生产过程尽快提供必要的质量记录，如原材料检验记录等。产品制造应具备良好的生产条件、工艺装备、检测设备和试验设备。钢材、原料、钢结构的加工及表面防腐处理应严格按本技术条件及相关标准执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1.1.4.2锚栓及其配套锚固剂的使用寿命应不小于50年。</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化学锚栓系统建议采用慧鱼、喜利得、曼卡特、优卡斯或与之相当的品牌产品。 </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2.材料及设备入场验收要求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到场材料、设备抽样验收比例《计数抽样检验程序》（GB/T2828.1）执行，大型设备全检。</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到场前，乙方提前一天通知甲方人员物资到场的具体时间，交货地址由甲方指定。产品交付时乙方须派专人负责现场送货、配合验货，提供满足合同、技术规格书、设计联络会相关要求的质量证明文件,要求乙方务必备齐相关物资检验资质证书除主体外包括并不限于全部标准件、外购件、外协件等。备检的资质证书应为原件或复印件并加盖鲜章。如果物资到场计划临时取消或变更，应当立即通知甲方人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检验前乙方应提前将物资按清单内容备齐待检，整个检验环节乙方技术人员必须到场配合验货，乙方各站备检的资质证书成册提供给甲方人员后方开始检验。检验甲供材料、设备资质证书包含但不限于以下几类：出厂检验报告、第三方检测报告、测试卡、厂家资质、产品合格证、产品鉴定书、报关证、授权书、使用说明书和维保手册、3C认证、ISO9001等相关文件。凡是资质证书不为中文，请另行提供中文版或翻译件并加盖鲜章。                                                                                          </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物资相关资质证书检查合格后，甲方人员对照物资外观进行检查，物资外观包装是否完整、外观是否完好、物资表面是否有锈蚀等。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检验物资实体标注的信息是否与物资随箱资质证书内容相符，如：产品合格证日期是否与物资铭牌或实体标注的日期相符。</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对照物资实体、随箱资质证书内容与合同技术规格书及变更正式书面资料提及的相关内容是否相符合。</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过程中发现以上任何问题，甲方检验人员现场提供问题依据，保留影像资料，验收中止，甲方拒收物资，待问题整改后乙方通知甲方人员再次检验，对于存在异议的物资，以会议记录等正式书面文件为准，未检验合格前不得继续下步工作，直至合格后方可进入后续环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如果后期设备安装调试期间出现质量问题，乙方及厂家对设备进行处理。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一旦出现以下几种情况不予验收：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现场物资资质证书有缺失、资质证书注明日期不在有效期范围内或时间逻辑上有误等。出现以上任何意问题，由乙方整改，整改完成前，甲方不签收货物，由乙方自行整改完成后报甲方确认，确认后再次验收。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所到物资实体与合同技术规格书提及的设计、制造、试验、检测、验收、安全、电器性能等相关内容不匹配。甲方要求乙方将问题物资退回，待物资重新更换到位后，乙方通知甲方人员重新检验。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设备外观有损坏，影响或可能影响设备主体使用功能及误送的物资，该物资需进行更换。</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因材料、设备验收不合格产生的一切费用由乙方承担。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 其它</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如中标人供货进度不能满足施工需要，招标人有权采取紧急措施，另行采购以确保工程进度，也可采取终止合同措施，由此造成的一切经济损失由中标人承担。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参选人提供的资料和产品应满足本项目相关验收要求。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参选人参与进行的本合同设备的设计联络会议纪要也是本合同技术协议的组成部分，与本协议具有同等法律效力，两者如有出入以时间在后的描述为准。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本合同技术协议未尽事宜按照相关规范及标准执行。</w:t>
      </w:r>
    </w:p>
    <w:p>
      <w:pPr>
        <w:spacing w:line="360" w:lineRule="auto"/>
        <w:ind w:firstLine="521"/>
        <w:rPr>
          <w:rFonts w:hint="eastAsia" w:ascii="方正仿宋_GBK" w:hAnsi="方正仿宋_GBK" w:eastAsia="方正仿宋_GBK" w:cs="方正仿宋_GBK"/>
          <w:sz w:val="18"/>
          <w:szCs w:val="18"/>
        </w:rPr>
      </w:pPr>
    </w:p>
    <w:p>
      <w:pPr>
        <w:rPr>
          <w:rFonts w:hint="eastAsia" w:ascii="方正仿宋_GBK" w:hAnsi="方正仿宋_GBK" w:eastAsia="方正仿宋_GBK" w:cs="方正仿宋_GBK"/>
          <w:lang w:val="en-US" w:eastAsia="zh-CN"/>
        </w:rPr>
      </w:pPr>
    </w:p>
    <w:p>
      <w:pPr>
        <w:pStyle w:val="3"/>
        <w:numPr>
          <w:ilvl w:val="0"/>
          <w:numId w:val="0"/>
        </w:numPr>
        <w:snapToGrid w:val="0"/>
        <w:spacing w:before="0" w:after="312" w:afterAutospacing="0" w:line="360" w:lineRule="auto"/>
        <w:jc w:val="center"/>
        <w:rPr>
          <w:rFonts w:hint="eastAsia" w:ascii="方正仿宋_GBK" w:hAnsi="方正仿宋_GBK" w:eastAsia="方正仿宋_GBK" w:cs="方正仿宋_GBK"/>
          <w:snapToGrid w:val="0"/>
          <w:color w:val="auto"/>
          <w:kern w:val="0"/>
          <w:sz w:val="32"/>
          <w:szCs w:val="32"/>
          <w:highlight w:val="none"/>
        </w:rPr>
      </w:pPr>
      <w:bookmarkStart w:id="68" w:name="_Toc14205"/>
      <w:bookmarkStart w:id="69" w:name="_Toc13899"/>
      <w:r>
        <w:rPr>
          <w:rFonts w:hint="eastAsia" w:ascii="方正仿宋_GBK" w:hAnsi="方正仿宋_GBK" w:eastAsia="方正仿宋_GBK" w:cs="方正仿宋_GBK"/>
          <w:snapToGrid w:val="0"/>
          <w:color w:val="auto"/>
          <w:kern w:val="0"/>
          <w:sz w:val="32"/>
          <w:szCs w:val="32"/>
          <w:highlight w:val="none"/>
        </w:rPr>
        <w:br w:type="column"/>
      </w:r>
      <w:r>
        <w:rPr>
          <w:rFonts w:hint="eastAsia" w:ascii="方正仿宋_GBK" w:hAnsi="方正仿宋_GBK" w:eastAsia="方正仿宋_GBK" w:cs="方正仿宋_GBK"/>
          <w:snapToGrid w:val="0"/>
          <w:color w:val="auto"/>
          <w:kern w:val="0"/>
          <w:sz w:val="32"/>
          <w:szCs w:val="32"/>
          <w:highlight w:val="none"/>
        </w:rPr>
        <w:t>第三部分 报价组成</w:t>
      </w:r>
      <w:bookmarkEnd w:id="58"/>
      <w:bookmarkEnd w:id="59"/>
      <w:bookmarkEnd w:id="68"/>
      <w:bookmarkEnd w:id="6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0" w:name="_Toc18413"/>
      <w:r>
        <w:rPr>
          <w:rFonts w:hint="eastAsia" w:ascii="方正仿宋_GBK" w:hAnsi="方正仿宋_GBK" w:eastAsia="方正仿宋_GBK" w:cs="方正仿宋_GBK"/>
          <w:color w:val="auto"/>
          <w:sz w:val="28"/>
          <w:szCs w:val="28"/>
          <w:highlight w:val="none"/>
          <w:lang w:val="en-US" w:eastAsia="zh-CN"/>
        </w:rPr>
        <w:t>1.</w:t>
      </w:r>
      <w:bookmarkEnd w:id="70"/>
      <w:r>
        <w:rPr>
          <w:rFonts w:hint="eastAsia" w:ascii="方正仿宋_GBK" w:hAnsi="方正仿宋_GBK" w:eastAsia="方正仿宋_GBK" w:cs="方正仿宋_GBK"/>
          <w:color w:val="auto"/>
          <w:sz w:val="28"/>
          <w:szCs w:val="28"/>
          <w:highlight w:val="none"/>
          <w:lang w:val="en-US" w:eastAsia="zh-CN"/>
        </w:rPr>
        <w:t>报价与结算原则：本项目采用工程量清单计价模式，综合单价包干。</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报价范围：各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范围内的所有工程量内容进行报价。</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价格组成：</w:t>
      </w:r>
      <w:r>
        <w:rPr>
          <w:rFonts w:hint="eastAsia" w:ascii="方正仿宋_GBK" w:hAnsi="方正仿宋_GBK" w:eastAsia="方正仿宋_GBK" w:cs="方正仿宋_GBK"/>
          <w:color w:val="auto"/>
          <w:sz w:val="28"/>
          <w:szCs w:val="28"/>
          <w:highlight w:val="none"/>
          <w:lang w:eastAsia="zh-CN"/>
        </w:rPr>
        <w:t>包括但不限于完成合同实施和完成本工程范围内系统设备及器材的制造、包装运输、仓储、安装督导、各类配合及质保期内服务所需费用；设计联络、供货协调、驻厂监造、出厂验收、人员培训（包括第二次设计联络、驻厂监造、出厂验收、工厂培训等活动的人员提供办公环境、食宿、交通（（其中，远途交通以航空方式为主）等费用）、文件资料、随机专用工具、随机试验设备、随机备品备件等所需费用；技术专利、保险、缺陷修复、管理、利润、税金及其它相关服务等费用，以及本合同中明示或暗示的所有一切风险、责任和义务等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报价以比选文件所提供的数量为准，如果相同型号如出现两种及两种以上不同报价的，以最低价为准。</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送货地址：</w:t>
      </w:r>
      <w:r>
        <w:rPr>
          <w:rFonts w:hint="eastAsia" w:ascii="方正仿宋_GBK" w:hAnsi="方正仿宋_GBK" w:eastAsia="方正仿宋_GBK" w:cs="方正仿宋_GBK"/>
          <w:color w:val="auto"/>
          <w:sz w:val="28"/>
          <w:szCs w:val="28"/>
          <w:highlight w:val="none"/>
          <w:lang w:eastAsia="zh-CN"/>
        </w:rPr>
        <w:t>重庆轨道交通9号线二期工程</w:t>
      </w:r>
      <w:r>
        <w:rPr>
          <w:rFonts w:hint="eastAsia" w:ascii="方正仿宋_GBK" w:hAnsi="方正仿宋_GBK" w:eastAsia="方正仿宋_GBK" w:cs="方正仿宋_GBK"/>
          <w:color w:val="auto"/>
          <w:sz w:val="28"/>
          <w:szCs w:val="28"/>
          <w:highlight w:val="none"/>
        </w:rPr>
        <w:t>各站点施工现场</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snapToGrid w:val="0"/>
          <w:color w:val="auto"/>
          <w:kern w:val="0"/>
          <w:sz w:val="32"/>
          <w:szCs w:val="32"/>
          <w:highlight w:val="none"/>
        </w:rPr>
      </w:pPr>
      <w:bookmarkStart w:id="71" w:name="_Toc29631"/>
      <w:bookmarkStart w:id="72" w:name="_Toc30731"/>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lang w:val="en-US" w:eastAsia="zh-CN"/>
        </w:rPr>
      </w:pPr>
      <w:bookmarkStart w:id="73" w:name="_Toc21729"/>
      <w:bookmarkStart w:id="74" w:name="_Toc32763"/>
      <w:r>
        <w:rPr>
          <w:rFonts w:hint="eastAsia" w:ascii="方正仿宋_GBK" w:hAnsi="方正仿宋_GBK" w:eastAsia="方正仿宋_GBK" w:cs="方正仿宋_GBK"/>
          <w:snapToGrid w:val="0"/>
          <w:color w:val="auto"/>
          <w:kern w:val="0"/>
          <w:sz w:val="32"/>
          <w:szCs w:val="32"/>
          <w:highlight w:val="none"/>
        </w:rPr>
        <w:t>第四部分 参选文件格式</w:t>
      </w:r>
      <w:bookmarkEnd w:id="71"/>
      <w:bookmarkEnd w:id="72"/>
      <w:r>
        <w:rPr>
          <w:rFonts w:hint="eastAsia" w:ascii="方正仿宋_GBK" w:hAnsi="方正仿宋_GBK" w:eastAsia="方正仿宋_GBK" w:cs="方正仿宋_GBK"/>
          <w:snapToGrid w:val="0"/>
          <w:color w:val="auto"/>
          <w:kern w:val="0"/>
          <w:sz w:val="32"/>
          <w:szCs w:val="32"/>
          <w:highlight w:val="none"/>
          <w:lang w:val="en-US" w:eastAsia="zh-CN"/>
        </w:rPr>
        <w:t>和编制要求</w:t>
      </w:r>
      <w:bookmarkEnd w:id="73"/>
      <w:bookmarkEnd w:id="74"/>
    </w:p>
    <w:p>
      <w:pPr>
        <w:rPr>
          <w:rFonts w:hint="eastAsia" w:ascii="方正仿宋_GBK" w:hAnsi="方正仿宋_GBK" w:eastAsia="方正仿宋_GBK" w:cs="方正仿宋_GBK"/>
          <w:color w:val="auto"/>
          <w:highlight w:val="none"/>
        </w:rPr>
      </w:pP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应仔细阅读比选文件，了解比选文件的要求。在完全了解比选货物的要求及商务条件后，编制参选文件。</w:t>
      </w:r>
    </w:p>
    <w:p>
      <w:pPr>
        <w:pStyle w:val="5"/>
        <w:spacing w:line="360" w:lineRule="auto"/>
        <w:rPr>
          <w:rFonts w:hint="eastAsia" w:ascii="方正仿宋_GBK" w:hAnsi="方正仿宋_GBK" w:eastAsia="方正仿宋_GBK" w:cs="方正仿宋_GBK"/>
          <w:color w:val="auto"/>
          <w:sz w:val="28"/>
          <w:szCs w:val="28"/>
          <w:highlight w:val="none"/>
        </w:rPr>
      </w:pPr>
      <w:bookmarkStart w:id="75" w:name="_Toc32077"/>
      <w:bookmarkStart w:id="76" w:name="_Toc11120"/>
      <w:bookmarkStart w:id="77" w:name="_Toc10554"/>
      <w:bookmarkStart w:id="78" w:name="_Toc14887"/>
      <w:r>
        <w:rPr>
          <w:rFonts w:hint="eastAsia" w:ascii="方正仿宋_GBK" w:hAnsi="方正仿宋_GBK" w:eastAsia="方正仿宋_GBK" w:cs="方正仿宋_GBK"/>
          <w:color w:val="auto"/>
          <w:sz w:val="28"/>
          <w:szCs w:val="28"/>
          <w:highlight w:val="none"/>
        </w:rPr>
        <w:t>1.参选文件的语言及计量单位</w:t>
      </w:r>
      <w:bookmarkEnd w:id="75"/>
      <w:bookmarkEnd w:id="76"/>
      <w:bookmarkEnd w:id="77"/>
      <w:bookmarkEnd w:id="78"/>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的参选文件以及</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就有关参选的所有来往函电均应使用中文。</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1.2参选文件中所使用的计量单位除比选文件中有特殊规定外，一律使用法定计量单位SI制。</w:t>
      </w:r>
    </w:p>
    <w:p>
      <w:pPr>
        <w:pStyle w:val="5"/>
        <w:spacing w:line="360" w:lineRule="auto"/>
        <w:rPr>
          <w:rFonts w:hint="eastAsia" w:ascii="方正仿宋_GBK" w:hAnsi="方正仿宋_GBK" w:eastAsia="方正仿宋_GBK" w:cs="方正仿宋_GBK"/>
          <w:color w:val="auto"/>
          <w:sz w:val="28"/>
          <w:szCs w:val="28"/>
          <w:highlight w:val="none"/>
        </w:rPr>
      </w:pPr>
      <w:bookmarkStart w:id="79" w:name="_Toc20770"/>
      <w:bookmarkStart w:id="80" w:name="_Toc24253"/>
      <w:bookmarkStart w:id="81" w:name="_Toc964"/>
      <w:bookmarkStart w:id="82" w:name="_Toc26103"/>
      <w:r>
        <w:rPr>
          <w:rFonts w:hint="eastAsia" w:ascii="方正仿宋_GBK" w:hAnsi="方正仿宋_GBK" w:eastAsia="方正仿宋_GBK" w:cs="方正仿宋_GBK"/>
          <w:color w:val="auto"/>
          <w:sz w:val="28"/>
          <w:szCs w:val="28"/>
          <w:highlight w:val="none"/>
        </w:rPr>
        <w:t>2.参选货币</w:t>
      </w:r>
      <w:bookmarkEnd w:id="79"/>
      <w:bookmarkEnd w:id="80"/>
      <w:bookmarkEnd w:id="81"/>
      <w:bookmarkEnd w:id="82"/>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参选应以人民币报价。</w:t>
      </w:r>
    </w:p>
    <w:p>
      <w:pPr>
        <w:pStyle w:val="5"/>
        <w:spacing w:line="360" w:lineRule="auto"/>
        <w:rPr>
          <w:rFonts w:hint="eastAsia" w:ascii="方正仿宋_GBK" w:hAnsi="方正仿宋_GBK" w:eastAsia="方正仿宋_GBK" w:cs="方正仿宋_GBK"/>
          <w:color w:val="auto"/>
          <w:sz w:val="28"/>
          <w:szCs w:val="28"/>
          <w:highlight w:val="none"/>
        </w:rPr>
      </w:pPr>
      <w:bookmarkStart w:id="83" w:name="_Toc15451"/>
      <w:bookmarkStart w:id="84" w:name="_Toc22567"/>
      <w:bookmarkStart w:id="85" w:name="_Toc20337"/>
      <w:bookmarkStart w:id="86" w:name="_Toc13884"/>
      <w:r>
        <w:rPr>
          <w:rFonts w:hint="eastAsia" w:ascii="方正仿宋_GBK" w:hAnsi="方正仿宋_GBK" w:eastAsia="方正仿宋_GBK" w:cs="方正仿宋_GBK"/>
          <w:color w:val="auto"/>
          <w:sz w:val="28"/>
          <w:szCs w:val="28"/>
          <w:highlight w:val="none"/>
        </w:rPr>
        <w:t>3.参选文件</w:t>
      </w:r>
      <w:r>
        <w:rPr>
          <w:rFonts w:hint="eastAsia" w:ascii="方正仿宋_GBK" w:hAnsi="方正仿宋_GBK" w:eastAsia="方正仿宋_GBK" w:cs="方正仿宋_GBK"/>
          <w:color w:val="auto"/>
          <w:sz w:val="28"/>
          <w:szCs w:val="28"/>
          <w:highlight w:val="none"/>
          <w:lang w:val="en-US" w:eastAsia="zh-CN"/>
        </w:rPr>
        <w:t>的编制</w:t>
      </w:r>
      <w:r>
        <w:rPr>
          <w:rFonts w:hint="eastAsia" w:ascii="方正仿宋_GBK" w:hAnsi="方正仿宋_GBK" w:eastAsia="方正仿宋_GBK" w:cs="方正仿宋_GBK"/>
          <w:color w:val="auto"/>
          <w:sz w:val="28"/>
          <w:szCs w:val="28"/>
          <w:highlight w:val="none"/>
        </w:rPr>
        <w:t>要求</w:t>
      </w:r>
      <w:bookmarkEnd w:id="83"/>
      <w:bookmarkEnd w:id="84"/>
      <w:bookmarkEnd w:id="85"/>
      <w:bookmarkEnd w:id="86"/>
    </w:p>
    <w:p>
      <w:pPr>
        <w:adjustRightInd w:val="0"/>
        <w:snapToGrid w:val="0"/>
        <w:spacing w:line="360" w:lineRule="auto"/>
        <w:rPr>
          <w:rFonts w:hint="eastAsia" w:ascii="方正仿宋_GBK" w:hAnsi="方正仿宋_GBK" w:eastAsia="方正仿宋_GBK" w:cs="方正仿宋_GBK"/>
          <w:b/>
          <w:bCs/>
          <w:color w:val="auto"/>
          <w:sz w:val="28"/>
          <w:szCs w:val="28"/>
          <w:highlight w:val="none"/>
          <w:u w:val="single"/>
          <w:lang w:val="en-US"/>
        </w:rPr>
      </w:pPr>
      <w:r>
        <w:rPr>
          <w:rFonts w:hint="eastAsia" w:ascii="方正仿宋_GBK" w:hAnsi="方正仿宋_GBK" w:eastAsia="方正仿宋_GBK" w:cs="方正仿宋_GBK"/>
          <w:b/>
          <w:bCs/>
          <w:color w:val="auto"/>
          <w:sz w:val="28"/>
          <w:szCs w:val="28"/>
          <w:highlight w:val="none"/>
          <w:u w:val="single"/>
          <w:lang w:val="en-US" w:eastAsia="zh-CN"/>
        </w:rPr>
        <w:t>1、纸质件：</w:t>
      </w:r>
      <w:r>
        <w:rPr>
          <w:rFonts w:hint="eastAsia" w:ascii="方正仿宋_GBK" w:hAnsi="方正仿宋_GBK" w:eastAsia="方正仿宋_GBK" w:cs="方正仿宋_GBK"/>
          <w:b/>
          <w:bCs/>
          <w:color w:val="auto"/>
          <w:sz w:val="28"/>
          <w:szCs w:val="28"/>
          <w:highlight w:val="none"/>
          <w:u w:val="single"/>
        </w:rPr>
        <w:t>参选文件需提交纸质</w:t>
      </w:r>
      <w:r>
        <w:rPr>
          <w:rFonts w:hint="eastAsia" w:ascii="方正仿宋_GBK" w:hAnsi="方正仿宋_GBK" w:eastAsia="方正仿宋_GBK" w:cs="方正仿宋_GBK"/>
          <w:b/>
          <w:bCs/>
          <w:color w:val="auto"/>
          <w:sz w:val="28"/>
          <w:szCs w:val="28"/>
          <w:highlight w:val="none"/>
          <w:u w:val="single"/>
          <w:lang w:val="en-US" w:eastAsia="zh-CN"/>
        </w:rPr>
        <w:t>文件（加盖鲜公章）2份</w:t>
      </w:r>
    </w:p>
    <w:p>
      <w:pPr>
        <w:adjustRightInd w:val="0"/>
        <w:snapToGrid w:val="0"/>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b/>
          <w:bCs/>
          <w:color w:val="auto"/>
          <w:sz w:val="28"/>
          <w:szCs w:val="28"/>
          <w:highlight w:val="none"/>
          <w:u w:val="single"/>
          <w:lang w:val="en-US" w:eastAsia="zh-CN"/>
        </w:rPr>
        <w:t>2、电子件：电子件拷贝至U盘或光盘              1份</w:t>
      </w:r>
    </w:p>
    <w:p>
      <w:pPr>
        <w:adjustRightInd w:val="0"/>
        <w:snapToGrid w:val="0"/>
        <w:spacing w:line="360" w:lineRule="auto"/>
        <w:rPr>
          <w:rFonts w:hint="eastAsia" w:ascii="方正仿宋_GBK" w:hAnsi="方正仿宋_GBK" w:eastAsia="方正仿宋_GBK" w:cs="方正仿宋_GBK"/>
          <w:color w:val="auto"/>
          <w:sz w:val="28"/>
          <w:szCs w:val="28"/>
          <w:highlight w:val="none"/>
        </w:rPr>
      </w:pPr>
      <w:bookmarkStart w:id="87" w:name="_Toc6507"/>
      <w:bookmarkStart w:id="88" w:name="_Toc19840"/>
      <w:bookmarkStart w:id="89" w:name="_Toc30157"/>
      <w:r>
        <w:rPr>
          <w:rFonts w:hint="eastAsia" w:ascii="方正仿宋_GBK" w:hAnsi="方正仿宋_GBK" w:eastAsia="方正仿宋_GBK" w:cs="方正仿宋_GBK"/>
          <w:color w:val="auto"/>
          <w:sz w:val="28"/>
          <w:szCs w:val="28"/>
          <w:highlight w:val="none"/>
        </w:rPr>
        <w:t>参选文件格式</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3.1   封面        </w:t>
      </w:r>
      <w:r>
        <w:rPr>
          <w:rFonts w:hint="eastAsia" w:ascii="方正仿宋_GBK" w:hAnsi="方正仿宋_GBK" w:eastAsia="方正仿宋_GBK" w:cs="方正仿宋_GBK"/>
          <w:color w:val="auto"/>
          <w:sz w:val="28"/>
          <w:szCs w:val="28"/>
          <w:highlight w:val="none"/>
        </w:rPr>
        <w:t>(详见附件一)</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函      (详见附件</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 xml:space="preserve">   参选报价表  (详见附件</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 xml:space="preserve">   技术偏离表  (详见附件</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   参选承诺函 （详见附件</w:t>
      </w: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w:t>
      </w:r>
      <w:r>
        <w:rPr>
          <w:rFonts w:hint="eastAsia" w:ascii="方正仿宋_GBK" w:hAnsi="方正仿宋_GBK" w:eastAsia="方正仿宋_GBK" w:cs="方正仿宋_GBK"/>
          <w:bCs/>
          <w:color w:val="auto"/>
          <w:sz w:val="28"/>
          <w:szCs w:val="28"/>
          <w:highlight w:val="none"/>
          <w:lang w:val="en-US" w:eastAsia="zh-CN"/>
        </w:rPr>
        <w:t>6</w:t>
      </w:r>
      <w:r>
        <w:rPr>
          <w:rFonts w:hint="eastAsia" w:ascii="方正仿宋_GBK" w:hAnsi="方正仿宋_GBK" w:eastAsia="方正仿宋_GBK" w:cs="方正仿宋_GBK"/>
          <w:bCs/>
          <w:color w:val="auto"/>
          <w:sz w:val="28"/>
          <w:szCs w:val="28"/>
          <w:highlight w:val="none"/>
        </w:rPr>
        <w:t xml:space="preserve">  售后维保服务体系及承诺（格式自拟）</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 xml:space="preserve">  资格审查文件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）营业执照副本的复印件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）法人代表授权</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书(详见附件五)</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一般纳税人证明资料（详见参选人须知）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供货业绩（详见参选人须知）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）产品</w:t>
      </w:r>
      <w:r>
        <w:rPr>
          <w:rFonts w:hint="eastAsia" w:ascii="方正仿宋_GBK" w:hAnsi="方正仿宋_GBK" w:eastAsia="方正仿宋_GBK" w:cs="方正仿宋_GBK"/>
          <w:color w:val="auto"/>
          <w:sz w:val="28"/>
          <w:szCs w:val="28"/>
          <w:highlight w:val="none"/>
          <w:lang w:val="en-US" w:eastAsia="zh-CN"/>
        </w:rPr>
        <w:t>相关</w:t>
      </w:r>
      <w:r>
        <w:rPr>
          <w:rFonts w:hint="eastAsia" w:ascii="方正仿宋_GBK" w:hAnsi="方正仿宋_GBK" w:eastAsia="方正仿宋_GBK" w:cs="方正仿宋_GBK"/>
          <w:color w:val="auto"/>
          <w:sz w:val="28"/>
          <w:szCs w:val="28"/>
          <w:highlight w:val="none"/>
        </w:rPr>
        <w:t>检测报告</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参选人其他需要补充说明的资料</w:t>
      </w:r>
    </w:p>
    <w:p>
      <w:pPr>
        <w:adjustRightInd w:val="0"/>
        <w:snapToGrid w:val="0"/>
        <w:spacing w:line="360" w:lineRule="auto"/>
        <w:ind w:firstLine="703" w:firstLineChars="250"/>
        <w:rPr>
          <w:rFonts w:hint="eastAsia" w:ascii="方正仿宋_GBK" w:hAnsi="方正仿宋_GBK" w:eastAsia="方正仿宋_GBK" w:cs="方正仿宋_GBK"/>
          <w:b/>
          <w:bCs/>
          <w:color w:val="FF0000"/>
          <w:sz w:val="28"/>
          <w:szCs w:val="28"/>
          <w:highlight w:val="none"/>
          <w:u w:val="single"/>
          <w:lang w:val="en-US" w:eastAsia="zh-CN"/>
        </w:rPr>
      </w:pPr>
      <w:r>
        <w:rPr>
          <w:rFonts w:hint="eastAsia" w:ascii="方正仿宋_GBK" w:hAnsi="方正仿宋_GBK" w:eastAsia="方正仿宋_GBK" w:cs="方正仿宋_GBK"/>
          <w:b/>
          <w:bCs/>
          <w:color w:val="FF0000"/>
          <w:sz w:val="28"/>
          <w:szCs w:val="28"/>
          <w:highlight w:val="none"/>
          <w:u w:val="single"/>
        </w:rPr>
        <w:t>（所有提供的资料，必须加盖</w:t>
      </w:r>
      <w:r>
        <w:rPr>
          <w:rFonts w:hint="eastAsia" w:ascii="方正仿宋_GBK" w:hAnsi="方正仿宋_GBK" w:eastAsia="方正仿宋_GBK" w:cs="方正仿宋_GBK"/>
          <w:b/>
          <w:bCs/>
          <w:color w:val="FF0000"/>
          <w:sz w:val="28"/>
          <w:szCs w:val="28"/>
          <w:highlight w:val="none"/>
          <w:u w:val="single"/>
          <w:lang w:val="en-US" w:eastAsia="zh-CN"/>
        </w:rPr>
        <w:t>公</w:t>
      </w:r>
      <w:r>
        <w:rPr>
          <w:rFonts w:hint="eastAsia" w:ascii="方正仿宋_GBK" w:hAnsi="方正仿宋_GBK" w:eastAsia="方正仿宋_GBK" w:cs="方正仿宋_GBK"/>
          <w:b/>
          <w:bCs/>
          <w:color w:val="FF0000"/>
          <w:sz w:val="28"/>
          <w:szCs w:val="28"/>
          <w:highlight w:val="none"/>
          <w:u w:val="single"/>
        </w:rPr>
        <w:t>章</w:t>
      </w:r>
      <w:r>
        <w:rPr>
          <w:rFonts w:hint="eastAsia" w:ascii="方正仿宋_GBK" w:hAnsi="方正仿宋_GBK" w:eastAsia="方正仿宋_GBK" w:cs="方正仿宋_GBK"/>
          <w:b/>
          <w:bCs/>
          <w:color w:val="FF0000"/>
          <w:sz w:val="28"/>
          <w:szCs w:val="28"/>
          <w:highlight w:val="none"/>
          <w:u w:val="single"/>
          <w:lang w:val="en-US" w:eastAsia="zh-CN"/>
        </w:rPr>
        <w:t>及骑缝章</w:t>
      </w:r>
      <w:r>
        <w:rPr>
          <w:rFonts w:hint="eastAsia" w:ascii="方正仿宋_GBK" w:hAnsi="方正仿宋_GBK" w:eastAsia="方正仿宋_GBK" w:cs="方正仿宋_GBK"/>
          <w:b/>
          <w:bCs/>
          <w:color w:val="FF0000"/>
          <w:sz w:val="28"/>
          <w:szCs w:val="28"/>
          <w:highlight w:val="none"/>
          <w:u w:val="single"/>
        </w:rPr>
        <w:t>）</w:t>
      </w:r>
    </w:p>
    <w:p>
      <w:pPr>
        <w:pStyle w:val="5"/>
        <w:spacing w:line="360" w:lineRule="auto"/>
        <w:rPr>
          <w:rFonts w:hint="eastAsia" w:ascii="方正仿宋_GBK" w:hAnsi="方正仿宋_GBK" w:eastAsia="方正仿宋_GBK" w:cs="方正仿宋_GBK"/>
          <w:color w:val="auto"/>
          <w:sz w:val="28"/>
          <w:szCs w:val="28"/>
          <w:highlight w:val="none"/>
        </w:rPr>
      </w:pPr>
      <w:bookmarkStart w:id="90" w:name="_Toc12595"/>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.参选文件的提交方式、密封及其签署</w:t>
      </w:r>
      <w:bookmarkEnd w:id="87"/>
      <w:bookmarkEnd w:id="88"/>
      <w:bookmarkEnd w:id="89"/>
      <w:bookmarkEnd w:id="90"/>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.1 提交方式：</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（1）参选文件“正本”</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份，电子文件一份。</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（2）“正本”内容（内容要求详见“第四部分参选文件格式”）。</w:t>
      </w:r>
    </w:p>
    <w:p>
      <w:pPr>
        <w:spacing w:after="240"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.2 </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应将参选文件密封，封口处应</w:t>
      </w:r>
      <w:r>
        <w:rPr>
          <w:rFonts w:hint="eastAsia" w:ascii="方正仿宋_GBK" w:hAnsi="方正仿宋_GBK" w:eastAsia="方正仿宋_GBK" w:cs="方正仿宋_GBK"/>
          <w:color w:val="auto"/>
          <w:sz w:val="28"/>
          <w:szCs w:val="28"/>
          <w:highlight w:val="none"/>
          <w:lang w:val="en-US" w:eastAsia="zh-CN"/>
        </w:rPr>
        <w:t>加盖</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lang w:val="en-US" w:eastAsia="zh-CN"/>
        </w:rPr>
        <w:t>公章</w:t>
      </w:r>
      <w:r>
        <w:rPr>
          <w:rFonts w:hint="eastAsia" w:ascii="方正仿宋_GBK" w:hAnsi="方正仿宋_GBK" w:eastAsia="方正仿宋_GBK" w:cs="方正仿宋_GBK"/>
          <w:color w:val="auto"/>
          <w:sz w:val="28"/>
          <w:szCs w:val="28"/>
          <w:highlight w:val="none"/>
        </w:rPr>
        <w:t>；封皮上应注明比选项目名称、</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名称。并应在“参选文件”袋封套上写明如下内容：</w:t>
      </w:r>
    </w:p>
    <w:tbl>
      <w:tblPr>
        <w:tblStyle w:val="25"/>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比选人的地址：</w:t>
            </w:r>
            <w:r>
              <w:rPr>
                <w:rFonts w:hint="eastAsia" w:ascii="方正仿宋_GBK" w:hAnsi="方正仿宋_GBK" w:eastAsia="方正仿宋_GBK" w:cs="方正仿宋_GBK"/>
                <w:bCs/>
                <w:color w:val="000000"/>
                <w:sz w:val="28"/>
                <w:szCs w:val="28"/>
                <w:highlight w:val="none"/>
              </w:rPr>
              <w:t>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eastAsia="zh-CN"/>
              </w:rPr>
              <w:t>9号线</w:t>
            </w:r>
            <w:r>
              <w:rPr>
                <w:rFonts w:hint="eastAsia" w:ascii="方正仿宋_GBK" w:hAnsi="方正仿宋_GBK" w:eastAsia="方正仿宋_GBK" w:cs="方正仿宋_GBK"/>
                <w:color w:val="auto"/>
                <w:sz w:val="28"/>
                <w:szCs w:val="28"/>
                <w:highlight w:val="none"/>
              </w:rPr>
              <w:t>二期工程（兴科大道～花石沟）风水电系统</w:t>
            </w:r>
            <w:r>
              <w:rPr>
                <w:rFonts w:hint="eastAsia" w:ascii="方正仿宋_GBK" w:hAnsi="方正仿宋_GBK" w:eastAsia="方正仿宋_GBK" w:cs="方正仿宋_GBK"/>
                <w:color w:val="auto"/>
                <w:sz w:val="28"/>
                <w:szCs w:val="28"/>
                <w:highlight w:val="none"/>
                <w:u w:val="single"/>
                <w:lang w:val="en-US" w:eastAsia="zh-CN"/>
              </w:rPr>
              <w:t>化学锚栓</w:t>
            </w:r>
            <w:r>
              <w:rPr>
                <w:rFonts w:hint="eastAsia" w:ascii="方正仿宋_GBK" w:hAnsi="方正仿宋_GBK" w:eastAsia="方正仿宋_GBK" w:cs="方正仿宋_GBK"/>
                <w:color w:val="auto"/>
                <w:sz w:val="28"/>
                <w:szCs w:val="28"/>
                <w:highlight w:val="none"/>
              </w:rPr>
              <w:t>采购参选文件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     年    月    日    时    分前不得开启。</w:t>
            </w:r>
          </w:p>
        </w:tc>
      </w:tr>
    </w:tbl>
    <w:p>
      <w:pPr>
        <w:adjustRightInd w:val="0"/>
        <w:snapToGrid w:val="0"/>
        <w:spacing w:line="360" w:lineRule="auto"/>
        <w:ind w:firstLine="703" w:firstLineChars="250"/>
        <w:rPr>
          <w:rFonts w:hint="eastAsia" w:ascii="方正仿宋_GBK" w:hAnsi="方正仿宋_GBK" w:eastAsia="方正仿宋_GBK" w:cs="方正仿宋_GBK"/>
          <w:b/>
          <w:bCs/>
          <w:color w:val="auto"/>
          <w:sz w:val="28"/>
          <w:szCs w:val="28"/>
          <w:highlight w:val="none"/>
          <w:u w:val="single"/>
        </w:rPr>
      </w:pPr>
    </w:p>
    <w:p>
      <w:pPr>
        <w:rPr>
          <w:rFonts w:hint="eastAsia" w:ascii="方正仿宋_GBK" w:hAnsi="方正仿宋_GBK" w:eastAsia="方正仿宋_GBK" w:cs="方正仿宋_GBK"/>
          <w:snapToGrid w:val="0"/>
          <w:color w:val="auto"/>
          <w:kern w:val="0"/>
          <w:sz w:val="32"/>
          <w:szCs w:val="32"/>
          <w:highlight w:val="none"/>
        </w:rPr>
      </w:pPr>
      <w:bookmarkStart w:id="91" w:name="_Toc17480"/>
      <w:bookmarkStart w:id="92" w:name="_Toc414026235"/>
      <w:bookmarkStart w:id="93" w:name="_Toc28694"/>
      <w:r>
        <w:rPr>
          <w:rFonts w:hint="eastAsia" w:ascii="方正仿宋_GBK" w:hAnsi="方正仿宋_GBK" w:eastAsia="方正仿宋_GBK" w:cs="方正仿宋_GBK"/>
          <w:snapToGrid w:val="0"/>
          <w:color w:val="auto"/>
          <w:kern w:val="0"/>
          <w:sz w:val="32"/>
          <w:szCs w:val="32"/>
          <w:highlight w:val="none"/>
        </w:rPr>
        <w:br w:type="page"/>
      </w:r>
    </w:p>
    <w:p>
      <w:pPr>
        <w:pStyle w:val="3"/>
        <w:numPr>
          <w:ilvl w:val="0"/>
          <w:numId w:val="5"/>
        </w:numPr>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rPr>
      </w:pPr>
      <w:bookmarkStart w:id="94" w:name="_Toc9706"/>
      <w:bookmarkStart w:id="95" w:name="_Toc3283"/>
      <w:r>
        <w:rPr>
          <w:rFonts w:hint="eastAsia" w:ascii="方正仿宋_GBK" w:hAnsi="方正仿宋_GBK" w:eastAsia="方正仿宋_GBK" w:cs="方正仿宋_GBK"/>
          <w:snapToGrid w:val="0"/>
          <w:color w:val="auto"/>
          <w:kern w:val="0"/>
          <w:sz w:val="32"/>
          <w:szCs w:val="32"/>
          <w:highlight w:val="none"/>
        </w:rPr>
        <w:t>合同主要条款</w:t>
      </w:r>
      <w:bookmarkEnd w:id="91"/>
      <w:bookmarkEnd w:id="92"/>
      <w:bookmarkEnd w:id="93"/>
      <w:bookmarkEnd w:id="94"/>
      <w:bookmarkEnd w:id="95"/>
    </w:p>
    <w:p>
      <w:pPr>
        <w:numPr>
          <w:ilvl w:val="0"/>
          <w:numId w:val="0"/>
        </w:numPr>
        <w:rPr>
          <w:rFonts w:hint="eastAsia" w:ascii="方正仿宋_GBK" w:hAnsi="方正仿宋_GBK" w:eastAsia="方正仿宋_GBK" w:cs="方正仿宋_GBK"/>
        </w:rPr>
      </w:pPr>
    </w:p>
    <w:p>
      <w:pPr>
        <w:tabs>
          <w:tab w:val="left" w:pos="-2340"/>
        </w:tabs>
        <w:spacing w:line="360" w:lineRule="auto"/>
        <w:jc w:val="center"/>
        <w:rPr>
          <w:rFonts w:hint="eastAsia" w:ascii="方正仿宋_GBK" w:hAnsi="方正仿宋_GBK" w:eastAsia="方正仿宋_GBK" w:cs="方正仿宋_GBK"/>
          <w:b/>
          <w:spacing w:val="20"/>
          <w:position w:val="6"/>
          <w:sz w:val="36"/>
          <w:szCs w:val="36"/>
        </w:rPr>
      </w:pPr>
      <w:bookmarkStart w:id="96" w:name="_Toc31502"/>
      <w:bookmarkStart w:id="97" w:name="_Toc20445"/>
      <w:r>
        <w:rPr>
          <w:rFonts w:hint="eastAsia" w:ascii="方正仿宋_GBK" w:hAnsi="方正仿宋_GBK" w:eastAsia="方正仿宋_GBK" w:cs="方正仿宋_GBK"/>
          <w:b/>
          <w:spacing w:val="20"/>
          <w:position w:val="6"/>
          <w:sz w:val="36"/>
          <w:szCs w:val="36"/>
        </w:rPr>
        <w:t>重庆轨道交通9号线二期站后工程施工总承包XXX采购合同</w:t>
      </w:r>
    </w:p>
    <w:p>
      <w:pPr>
        <w:tabs>
          <w:tab w:val="left" w:pos="-2340"/>
        </w:tabs>
        <w:spacing w:line="360" w:lineRule="auto"/>
        <w:jc w:val="center"/>
        <w:rPr>
          <w:rFonts w:hint="eastAsia" w:ascii="方正仿宋_GBK" w:hAnsi="方正仿宋_GBK" w:eastAsia="方正仿宋_GBK" w:cs="方正仿宋_GBK"/>
          <w:spacing w:val="20"/>
          <w:position w:val="6"/>
          <w:sz w:val="24"/>
          <w:szCs w:val="24"/>
        </w:rPr>
      </w:pP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合同编号：九二期风水电-采购-202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-00-XXX</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签约地点：中国  重庆</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签约时间：202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年    月    日</w:t>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甲方：重庆机电控股集团机电工程技术有限公司</w:t>
      </w:r>
      <w:r>
        <w:rPr>
          <w:rFonts w:hint="eastAsia" w:ascii="方正仿宋_GBK" w:hAnsi="方正仿宋_GBK" w:eastAsia="方正仿宋_GBK" w:cs="方正仿宋_GBK"/>
          <w:sz w:val="24"/>
          <w:szCs w:val="24"/>
        </w:rPr>
        <w:tab/>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p>
    <w:p>
      <w:pPr>
        <w:snapToGrid w:val="0"/>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依据《中华人民共和国民法典》的规定，经双方在平等互利、自愿和诚实信用的基础上签订如下合同。</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一、合同设备/材料及价格</w:t>
      </w:r>
    </w:p>
    <w:p>
      <w:pPr>
        <w:snapToGrid w:val="0"/>
        <w:spacing w:before="156" w:after="156" w:line="360" w:lineRule="auto"/>
        <w:ind w:firstLine="470" w:firstLineChars="19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本合同由甲乙双方遵循我国《中华人民共和国民法典》共同订立。根据本合同规定的条款，甲方同意购买、乙方同意出售如下设备/材料：</w:t>
      </w:r>
    </w:p>
    <w:tbl>
      <w:tblPr>
        <w:tblStyle w:val="25"/>
        <w:tblW w:w="8778" w:type="dxa"/>
        <w:tblInd w:w="0" w:type="dxa"/>
        <w:tblLayout w:type="fixed"/>
        <w:tblCellMar>
          <w:top w:w="0" w:type="dxa"/>
          <w:left w:w="0" w:type="dxa"/>
          <w:bottom w:w="0" w:type="dxa"/>
          <w:right w:w="0" w:type="dxa"/>
        </w:tblCellMar>
      </w:tblPr>
      <w:tblGrid>
        <w:gridCol w:w="669"/>
        <w:gridCol w:w="849"/>
        <w:gridCol w:w="1616"/>
        <w:gridCol w:w="709"/>
        <w:gridCol w:w="831"/>
        <w:gridCol w:w="1200"/>
        <w:gridCol w:w="938"/>
        <w:gridCol w:w="975"/>
        <w:gridCol w:w="991"/>
      </w:tblGrid>
      <w:tr>
        <w:tblPrEx>
          <w:tblCellMar>
            <w:top w:w="0" w:type="dxa"/>
            <w:left w:w="0" w:type="dxa"/>
            <w:bottom w:w="0" w:type="dxa"/>
            <w:right w:w="0"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名称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含税合价（元）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备注</w:t>
            </w: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发票类型：13%增值税专用发票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bl>
    <w:p>
      <w:pPr>
        <w:snapToGrid w:val="0"/>
        <w:spacing w:before="156" w:after="156" w:line="360" w:lineRule="auto"/>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以上清单数量为暂定数量，以实际交验合格数量为准。</w:t>
      </w:r>
      <w:r>
        <w:rPr>
          <w:rFonts w:hint="eastAsia" w:ascii="方正仿宋_GBK" w:hAnsi="方正仿宋_GBK" w:eastAsia="方正仿宋_GBK" w:cs="方正仿宋_GBK"/>
          <w:b/>
          <w:bCs/>
          <w:sz w:val="24"/>
          <w:szCs w:val="24"/>
        </w:rPr>
        <w:tab/>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二、供货</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本合同的交货时间以甲方具体通知时间为准,交货周期为XX天,乙方不得对甲方通知的交货日期提出异议或者以此要求调价、解除合同。</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交货地址：重庆轨道交通9号线二期站后工程施工总承包工程项目各站点（甲方指定地点）。</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三、付款</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1、合同签订生效后，乙方</w:t>
      </w:r>
      <w:r>
        <w:rPr>
          <w:rFonts w:hint="eastAsia" w:ascii="方正仿宋_GBK" w:hAnsi="方正仿宋_GBK" w:eastAsia="方正仿宋_GBK" w:cs="方正仿宋_GBK"/>
          <w:sz w:val="24"/>
          <w:szCs w:val="24"/>
        </w:rPr>
        <w:t>每批次材料供应到达施工现场经甲方现场负责人验收合格并提供完整交验资料后，在每月20日前，乙方提供本月所供材料相关资料完成对账，乙方提供全额的13%增值税专用发票及付款申请后，甲方在30个工作日内按合同约定的单价结算支付本月批次货款的80%。</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、工程通过竣工验收办理完结算后30个工作日支付至97%，剩余3%待质保期满无质量问题后结清。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.如遇国家税率调整，按材料不含税单价乘以新税率重新计算单价，不含税单价保持不变。如遇国家其他税率政策变化，乙方按新的税收政策重新调整价格。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、技术要求</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(XXXXXXX)</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、产品检验、产品交付</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1.到场材料抽样验收比例《计数抽样检验程序》（GB/T2828.1）执行。</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物资到场前，乙方提前一天通知甲方人员物资到场的具体时间，交货地址由甲方指定。产品交付时乙方须派专人负责现场送货、配合验货，提供满足合同、技术规格书、设计联络会相关要求的质量证明文件,要求乙方务必备齐各站相关物资检验资质证书，各项备检的资质证书应为复印件并加盖鲜章。如果物资到场计划临时取消或变更，应当立即通知甲方人员。</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3.检验前乙方应提前将物资按清单内容备齐待检，整个检验环节乙方技术人员必须到场配合验货，乙方各站备检的资质证书成册提供给甲方人员后方开始检验。检验</w:t>
      </w:r>
      <w:r>
        <w:rPr>
          <w:rFonts w:hint="eastAsia" w:ascii="方正仿宋_GBK" w:hAnsi="方正仿宋_GBK" w:eastAsia="方正仿宋_GBK" w:cs="方正仿宋_GBK"/>
          <w:b w:val="0"/>
          <w:bCs w:val="0"/>
          <w:color w:val="auto"/>
          <w:sz w:val="24"/>
          <w:szCs w:val="24"/>
        </w:rPr>
        <w:t>资料（包含但不限于）以</w:t>
      </w:r>
      <w:r>
        <w:rPr>
          <w:rFonts w:hint="eastAsia" w:ascii="方正仿宋_GBK" w:hAnsi="方正仿宋_GBK" w:eastAsia="方正仿宋_GBK" w:cs="方正仿宋_GBK"/>
          <w:sz w:val="24"/>
          <w:szCs w:val="24"/>
        </w:rPr>
        <w:t xml:space="preserve">下几类：出厂检验报告、第三方检测报告、测试卡、厂家资质、产品合格证、产品鉴定书、报关证、授权书、使用说明书和维保手册、3C认证、CQC认证等相关文件，具体根据产品特征提供。凡是资质证书不为中文，须另行提供中文版或翻译件并加盖鲜章。                                                                                          </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4.物资相关资质证书检查合格后，甲方人员对照物资外观进行检查，物资外观包装是否完整、外观是否完好、物资表面是否有锈蚀等。</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5.检验物资实体标注的信息与物资随箱资质证书内容必须一致，现场物资资质证书有缺失、资质证书注明日期不在有效期范围内或时间上有误等，不予验收。</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6.对照物资实体、随箱资质证书内容与合同技术规格书及变更正式书面资料等相关内容是否相符合。</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7.过程中发现不符合验收要求，甲方检验人员现场保留影像资料，检验中止，甲方拒收物资，待问题整改后乙方通知甲方人员再次检验。</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8.乙方进场材料须进行现场取样、封样，由甲方现场见证，样品成本、取样、封样成本由乙方承担。</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9.因材料检验不合格产生的一切费用由乙方承担。</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六</w:t>
      </w:r>
      <w:r>
        <w:rPr>
          <w:rFonts w:hint="eastAsia" w:ascii="方正仿宋_GBK" w:hAnsi="方正仿宋_GBK" w:eastAsia="方正仿宋_GBK" w:cs="方正仿宋_GBK"/>
          <w:b/>
          <w:sz w:val="24"/>
          <w:szCs w:val="24"/>
        </w:rPr>
        <w:t>、质量保证</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1.乙方应保证所供设备及材料是全新的、未使用过的，并完全符合合同规定的质量、规格和性能要求。卖方应保证产品、材料在正常使用和正常保养的条件下，在其预计使用寿命期内均是有满意的性能。</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合同规定的质量保证期为自交货验收合格后计算24个月。在此责任期内，乙方对产品或产品任一部分的缺陷免费负责修复（包括更换相关产品）。乙方应当在接到保修通知之日起24小时内派人保修。乙方不在约定期限内派人保修的，甲方可以委托他人修理，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乙方配送到的货物不符合本合同要求或出现质量问题，甲方有权要求乙方及时进行无偿维修或无偿更换，具体履行方式以甲方书面通知为准。在质量保证期内，如发现产品质量方面存有缺陷，甲方有权要求乙方承担质量保证责任，具体履行方式以甲方书面通知为准。</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4.乙方在质量保证期内应做好定期回访工作，一季度进行一次回访工作。</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5.如果乙方未能在合理期限内对甲方通知的缺陷采取必要的补救工作，甲方可用合理的方式独自或委托第三方进行此项工作，所需的费用应由乙方负担。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2"/>
          <w:szCs w:val="22"/>
        </w:rPr>
        <w:t xml:space="preserve"> 如设备发生质量问题，乙方无法举证非其原因造成，则由其负责相应损失，由甲方直接在其工程款中支付，如其款项不足以支付损失费用，甲方可向乙方索赔。</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1.在不限制甲、乙双方各自责任和义务的前提下，乙方应当对下列各事项进行保险：对产品、材料的生产、仓储和运输进行保险。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2.本合同项下的保险费已经包括在合同价格内，甲方不再另行支付。</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、违约与赔偿</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不能按合同约定的日期交货，乙方应按逾期之日起，每日向甲方支付合同总金额千分之一的违约金，违约金的最高限额为合同总金额的10%。乙方逾期供货超过20天，甲方有权解除合同，甲方无需支付任何费用。</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乙方未按照本合同约定全面履行合同义务，甲方书面通知乙方限期履行后，乙方仍未全面履行合同义务的，则视为乙方违约，乙方应自甲方书面通知的限期届满之日起，每日向甲方支付合同总金额千分之一的违约金，违约金的最高限额为合同总金额的10%；超过违约金限额的，甲方可解除合同。</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3.在合同履行期间，若因乙方原因造成甲方损失的，乙方应赔偿甲方所受全部损失。</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、不可抗力</w:t>
      </w:r>
    </w:p>
    <w:p>
      <w:pPr>
        <w:tabs>
          <w:tab w:val="left" w:pos="700"/>
        </w:tabs>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由于自然灾害及法律、法规规定的不可抗力事件，影响本合同履行时，经双方协商可延长合同履行的期限，但顺延时间不得超过事件所影响的时间。</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十、争议解决</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1.因货物的质量问题发生争议的，应当邀请国家认可的质量检测机构对货物质量进行鉴定，如果鉴定结果合格，鉴定费用由甲方承担，鉴定费用不合格，鉴定费用由乙方承担。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2.因履行本合同引起的或与本合同有关的争议，双方应首先通过友好协商解决，如果协商不能解决争议，向甲方所在地人民法院提请诉讼。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w:t>
      </w:r>
      <w:r>
        <w:rPr>
          <w:rFonts w:hint="eastAsia" w:ascii="方正仿宋_GBK" w:hAnsi="方正仿宋_GBK" w:eastAsia="方正仿宋_GBK" w:cs="方正仿宋_GBK"/>
          <w:b/>
          <w:sz w:val="24"/>
          <w:szCs w:val="24"/>
          <w:lang w:val="en-US" w:eastAsia="zh-CN"/>
        </w:rPr>
        <w:t>一</w:t>
      </w:r>
      <w:r>
        <w:rPr>
          <w:rFonts w:hint="eastAsia" w:ascii="方正仿宋_GBK" w:hAnsi="方正仿宋_GBK" w:eastAsia="方正仿宋_GBK" w:cs="方正仿宋_GBK"/>
          <w:b/>
          <w:sz w:val="24"/>
          <w:szCs w:val="24"/>
        </w:rPr>
        <w:t>、合同生效、变更与终止</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1.本合同经双方盖章后即生效。</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2.本合同条款的任何变更、修改或增减，须经双方协商同意后，授权代表签订书面文件作为本合同的组成部分并具有同等效力。</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3.本合同在双方义务履行完毕后即终止。</w:t>
      </w:r>
    </w:p>
    <w:p>
      <w:pPr>
        <w:spacing w:line="360" w:lineRule="auto"/>
        <w:ind w:firstLine="540" w:firstLineChars="225"/>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4.本合同一式陆（6）份，甲方叁（3）份，乙方叁（3）份。</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甲方</w:t>
      </w:r>
      <w:r>
        <w:rPr>
          <w:rFonts w:hint="eastAsia" w:ascii="方正仿宋_GBK" w:hAnsi="方正仿宋_GBK" w:eastAsia="方正仿宋_GBK" w:cs="方正仿宋_GBK"/>
          <w:sz w:val="24"/>
          <w:szCs w:val="24"/>
        </w:rPr>
        <w:t>：重庆机电控股集团机电工程技术有限公司（盖章）</w:t>
      </w:r>
    </w:p>
    <w:p>
      <w:pPr>
        <w:tabs>
          <w:tab w:val="left" w:pos="4962"/>
        </w:tabs>
        <w:spacing w:before="156" w:after="156" w:line="360" w:lineRule="auto"/>
        <w:ind w:left="6392" w:hanging="6392" w:hangingChars="2653"/>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地址：</w:t>
      </w:r>
      <w:r>
        <w:rPr>
          <w:rFonts w:hint="eastAsia" w:ascii="方正仿宋_GBK" w:hAnsi="方正仿宋_GBK" w:eastAsia="方正仿宋_GBK" w:cs="方正仿宋_GBK"/>
          <w:sz w:val="24"/>
          <w:szCs w:val="24"/>
        </w:rPr>
        <w:t>重庆市渝北区黄山大道中段60号机电大厦</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：023-63075885</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乙方</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392" w:hanging="6392" w:hangingChars="2653"/>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地址：</w:t>
      </w:r>
    </w:p>
    <w:p>
      <w:pPr>
        <w:tabs>
          <w:tab w:val="left" w:pos="4962"/>
        </w:tabs>
        <w:spacing w:before="156" w:after="156" w:line="360" w:lineRule="auto"/>
        <w:ind w:left="6023" w:hanging="6023" w:hangingChars="2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开户行：</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023" w:hanging="6023" w:hangingChars="25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账号： </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jc w:val="left"/>
        <w:rPr>
          <w:rFonts w:hint="eastAsia" w:ascii="方正仿宋_GBK" w:hAnsi="方正仿宋_GBK" w:eastAsia="方正仿宋_GBK" w:cs="方正仿宋_GBK"/>
          <w:snapToGrid w:val="0"/>
          <w:color w:val="auto"/>
          <w:kern w:val="0"/>
          <w:sz w:val="28"/>
          <w:szCs w:val="28"/>
          <w:highlight w:val="none"/>
          <w:lang w:val="en-US" w:eastAsia="zh-CN"/>
        </w:rPr>
      </w:pPr>
      <w:bookmarkStart w:id="98" w:name="_Toc9452"/>
      <w:bookmarkStart w:id="99" w:name="_Toc11325"/>
      <w:r>
        <w:rPr>
          <w:rFonts w:hint="eastAsia" w:ascii="方正仿宋_GBK" w:hAnsi="方正仿宋_GBK" w:eastAsia="方正仿宋_GBK" w:cs="方正仿宋_GBK"/>
          <w:snapToGrid w:val="0"/>
          <w:color w:val="auto"/>
          <w:kern w:val="0"/>
          <w:sz w:val="28"/>
          <w:szCs w:val="28"/>
          <w:highlight w:val="none"/>
        </w:rPr>
        <w:t>附件一：</w:t>
      </w:r>
      <w:r>
        <w:rPr>
          <w:rFonts w:hint="eastAsia" w:ascii="方正仿宋_GBK" w:hAnsi="方正仿宋_GBK" w:eastAsia="方正仿宋_GBK" w:cs="方正仿宋_GBK"/>
          <w:snapToGrid w:val="0"/>
          <w:color w:val="auto"/>
          <w:kern w:val="0"/>
          <w:sz w:val="28"/>
          <w:szCs w:val="28"/>
          <w:highlight w:val="none"/>
          <w:lang w:val="en-US" w:eastAsia="zh-CN"/>
        </w:rPr>
        <w:t>封面</w:t>
      </w:r>
      <w:bookmarkEnd w:id="98"/>
    </w:p>
    <w:p>
      <w:pPr>
        <w:spacing w:line="720" w:lineRule="auto"/>
        <w:jc w:val="center"/>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color w:val="auto"/>
          <w:sz w:val="40"/>
          <w:szCs w:val="40"/>
          <w:highlight w:val="none"/>
          <w:lang w:eastAsia="zh-CN"/>
        </w:rPr>
        <w:t>重庆轨道交通</w:t>
      </w:r>
      <w:r>
        <w:rPr>
          <w:rFonts w:hint="eastAsia" w:ascii="方正仿宋_GBK" w:hAnsi="方正仿宋_GBK" w:eastAsia="方正仿宋_GBK" w:cs="方正仿宋_GBK"/>
          <w:b/>
          <w:bCs/>
          <w:color w:val="auto"/>
          <w:sz w:val="40"/>
          <w:szCs w:val="40"/>
          <w:highlight w:val="none"/>
          <w:lang w:val="en-US" w:eastAsia="zh-CN"/>
        </w:rPr>
        <w:t>9</w:t>
      </w:r>
      <w:r>
        <w:rPr>
          <w:rFonts w:hint="eastAsia" w:ascii="方正仿宋_GBK" w:hAnsi="方正仿宋_GBK" w:eastAsia="方正仿宋_GBK" w:cs="方正仿宋_GBK"/>
          <w:b/>
          <w:bCs/>
          <w:color w:val="auto"/>
          <w:sz w:val="40"/>
          <w:szCs w:val="40"/>
          <w:highlight w:val="none"/>
          <w:lang w:eastAsia="zh-CN"/>
        </w:rPr>
        <w:t>号线二期工程（兴科大道～花石沟）</w:t>
      </w:r>
      <w:r>
        <w:rPr>
          <w:rFonts w:hint="eastAsia" w:ascii="方正仿宋_GBK" w:hAnsi="方正仿宋_GBK" w:eastAsia="方正仿宋_GBK" w:cs="方正仿宋_GBK"/>
          <w:b/>
          <w:bCs/>
          <w:color w:val="auto"/>
          <w:sz w:val="40"/>
          <w:szCs w:val="40"/>
          <w:highlight w:val="none"/>
        </w:rPr>
        <w:t>风水电系统</w:t>
      </w:r>
      <w:r>
        <w:rPr>
          <w:rFonts w:hint="eastAsia" w:ascii="方正仿宋_GBK" w:hAnsi="方正仿宋_GBK" w:eastAsia="方正仿宋_GBK" w:cs="方正仿宋_GBK"/>
          <w:b/>
          <w:bCs/>
          <w:color w:val="000000"/>
          <w:sz w:val="40"/>
          <w:szCs w:val="40"/>
          <w:highlight w:val="none"/>
          <w:lang w:val="en-US" w:eastAsia="zh-CN"/>
        </w:rPr>
        <w:t>化学锚栓</w:t>
      </w: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jc w:val="center"/>
        <w:rPr>
          <w:rFonts w:hint="eastAsia" w:ascii="方正仿宋_GBK" w:hAnsi="方正仿宋_GBK" w:eastAsia="方正仿宋_GBK" w:cs="方正仿宋_GBK"/>
          <w:color w:val="auto"/>
          <w:sz w:val="56"/>
          <w:szCs w:val="56"/>
          <w:highlight w:val="none"/>
          <w:lang w:val="en-US" w:eastAsia="zh-CN"/>
        </w:rPr>
      </w:pPr>
      <w:r>
        <w:rPr>
          <w:rFonts w:hint="eastAsia" w:ascii="方正仿宋_GBK" w:hAnsi="方正仿宋_GBK" w:eastAsia="方正仿宋_GBK" w:cs="方正仿宋_GBK"/>
          <w:color w:val="auto"/>
          <w:sz w:val="56"/>
          <w:szCs w:val="56"/>
          <w:highlight w:val="none"/>
          <w:lang w:val="en-US" w:eastAsia="zh-CN"/>
        </w:rPr>
        <w:t>参  选  文  件</w:t>
      </w: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参选人：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（盖章） </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none"/>
          <w:lang w:val="en-US" w:eastAsia="zh-CN"/>
        </w:rPr>
      </w:pPr>
      <w:r>
        <w:rPr>
          <w:rFonts w:hint="eastAsia" w:ascii="方正仿宋_GBK" w:hAnsi="方正仿宋_GBK" w:eastAsia="方正仿宋_GBK" w:cs="方正仿宋_GBK"/>
          <w:color w:val="auto"/>
          <w:sz w:val="36"/>
          <w:szCs w:val="36"/>
          <w:highlight w:val="none"/>
        </w:rPr>
        <w:t>法定代表人或</w:t>
      </w:r>
      <w:r>
        <w:rPr>
          <w:rFonts w:hint="eastAsia" w:ascii="方正仿宋_GBK" w:hAnsi="方正仿宋_GBK" w:eastAsia="方正仿宋_GBK" w:cs="方正仿宋_GBK"/>
          <w:color w:val="auto"/>
          <w:sz w:val="36"/>
          <w:szCs w:val="36"/>
          <w:highlight w:val="none"/>
          <w:lang w:val="en-US" w:eastAsia="zh-CN"/>
        </w:rPr>
        <w:t>委托</w:t>
      </w:r>
      <w:r>
        <w:rPr>
          <w:rFonts w:hint="eastAsia" w:ascii="方正仿宋_GBK" w:hAnsi="方正仿宋_GBK" w:eastAsia="方正仿宋_GBK" w:cs="方正仿宋_GBK"/>
          <w:color w:val="auto"/>
          <w:sz w:val="36"/>
          <w:szCs w:val="36"/>
          <w:highlight w:val="none"/>
        </w:rPr>
        <w:t>代理人：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（签字）  </w:t>
      </w:r>
    </w:p>
    <w:p>
      <w:pPr>
        <w:spacing w:line="600" w:lineRule="auto"/>
        <w:ind w:firstLine="1440" w:firstLineChars="400"/>
        <w:rPr>
          <w:rFonts w:hint="eastAsia" w:ascii="方正仿宋_GBK" w:hAnsi="方正仿宋_GBK" w:eastAsia="方正仿宋_GBK" w:cs="方正仿宋_GBK"/>
          <w:color w:val="auto"/>
          <w:sz w:val="36"/>
          <w:szCs w:val="36"/>
          <w:highlight w:val="none"/>
          <w:lang w:val="en-US" w:eastAsia="zh-CN"/>
        </w:rPr>
      </w:pPr>
      <w:r>
        <w:rPr>
          <w:rFonts w:hint="eastAsia" w:ascii="方正仿宋_GBK" w:hAnsi="方正仿宋_GBK" w:eastAsia="方正仿宋_GBK" w:cs="方正仿宋_GBK"/>
          <w:color w:val="auto"/>
          <w:sz w:val="36"/>
          <w:szCs w:val="36"/>
          <w:highlight w:val="none"/>
          <w:lang w:val="en-US" w:eastAsia="zh-CN"/>
        </w:rPr>
        <w:t>联系方式：</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日    期：</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br w:type="page"/>
      </w:r>
    </w:p>
    <w:p>
      <w:pPr>
        <w:tabs>
          <w:tab w:val="left" w:pos="5216"/>
        </w:tabs>
        <w:spacing w:line="600" w:lineRule="auto"/>
        <w:jc w:val="both"/>
        <w:outlineLvl w:val="0"/>
        <w:rPr>
          <w:rFonts w:hint="eastAsia" w:ascii="方正仿宋_GBK" w:hAnsi="方正仿宋_GBK" w:eastAsia="方正仿宋_GBK" w:cs="方正仿宋_GBK"/>
          <w:b/>
          <w:bCs/>
          <w:color w:val="auto"/>
          <w:sz w:val="36"/>
          <w:szCs w:val="36"/>
          <w:highlight w:val="none"/>
          <w:lang w:val="en-US" w:eastAsia="zh-CN"/>
        </w:rPr>
      </w:pPr>
      <w:bookmarkStart w:id="100" w:name="_Toc3942"/>
      <w:r>
        <w:rPr>
          <w:rFonts w:hint="eastAsia" w:ascii="方正仿宋_GBK" w:hAnsi="方正仿宋_GBK" w:eastAsia="方正仿宋_GBK" w:cs="方正仿宋_GBK"/>
          <w:b/>
          <w:bCs/>
          <w:snapToGrid w:val="0"/>
          <w:color w:val="auto"/>
          <w:kern w:val="0"/>
          <w:sz w:val="28"/>
          <w:szCs w:val="28"/>
          <w:highlight w:val="none"/>
          <w:lang w:val="en-US" w:eastAsia="zh-CN" w:bidi="ar-SA"/>
        </w:rPr>
        <w:t>附件二：参选函</w:t>
      </w:r>
      <w:bookmarkEnd w:id="96"/>
      <w:bookmarkEnd w:id="97"/>
      <w:bookmarkEnd w:id="99"/>
      <w:bookmarkEnd w:id="100"/>
      <w:r>
        <w:rPr>
          <w:rFonts w:hint="eastAsia" w:ascii="方正仿宋_GBK" w:hAnsi="方正仿宋_GBK" w:eastAsia="方正仿宋_GBK" w:cs="方正仿宋_GBK"/>
          <w:b/>
          <w:bCs/>
          <w:color w:val="auto"/>
          <w:sz w:val="36"/>
          <w:szCs w:val="36"/>
          <w:highlight w:val="none"/>
          <w:lang w:val="en-US" w:eastAsia="zh-CN"/>
        </w:rPr>
        <w:tab/>
      </w:r>
    </w:p>
    <w:p>
      <w:pPr>
        <w:spacing w:line="360" w:lineRule="auto"/>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参选函</w:t>
      </w:r>
    </w:p>
    <w:p>
      <w:pPr>
        <w:spacing w:line="360" w:lineRule="auto"/>
        <w:ind w:firstLine="560" w:firstLineChars="200"/>
        <w:rPr>
          <w:rFonts w:hint="eastAsia" w:ascii="方正仿宋_GBK" w:hAnsi="方正仿宋_GBK" w:eastAsia="方正仿宋_GBK" w:cs="方正仿宋_GBK"/>
          <w:color w:val="auto"/>
          <w:sz w:val="28"/>
          <w:szCs w:val="28"/>
          <w:highlight w:val="none"/>
          <w:u w:val="single"/>
        </w:rPr>
      </w:pP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u w:val="single"/>
        </w:rPr>
        <w:t>重庆机电控股集团机电工程技术有限公司：</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（一）根据已获取的重庆机电控股集团机电工程技术有限公司</w:t>
      </w:r>
      <w:r>
        <w:rPr>
          <w:rFonts w:hint="eastAsia" w:ascii="方正仿宋_GBK" w:hAnsi="方正仿宋_GBK" w:eastAsia="方正仿宋_GBK" w:cs="方正仿宋_GBK"/>
          <w:color w:val="auto"/>
          <w:sz w:val="28"/>
          <w:szCs w:val="28"/>
          <w:highlight w:val="none"/>
          <w:lang w:val="en-US" w:eastAsia="zh-CN"/>
        </w:rPr>
        <w:t>关于</w:t>
      </w: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号线二期工程（兴科大道～花石沟）风水电系统</w:t>
      </w:r>
      <w:r>
        <w:rPr>
          <w:rFonts w:hint="eastAsia" w:ascii="方正仿宋_GBK" w:hAnsi="方正仿宋_GBK" w:eastAsia="方正仿宋_GBK" w:cs="方正仿宋_GBK"/>
          <w:color w:val="auto"/>
          <w:sz w:val="28"/>
          <w:szCs w:val="28"/>
          <w:highlight w:val="none"/>
          <w:lang w:val="en-US" w:eastAsia="zh-CN"/>
        </w:rPr>
        <w:t>化学锚栓</w:t>
      </w:r>
      <w:r>
        <w:rPr>
          <w:rFonts w:hint="eastAsia" w:ascii="方正仿宋_GBK" w:hAnsi="方正仿宋_GBK" w:eastAsia="方正仿宋_GBK" w:cs="方正仿宋_GBK"/>
          <w:color w:val="auto"/>
          <w:sz w:val="28"/>
          <w:szCs w:val="28"/>
          <w:highlight w:val="none"/>
        </w:rPr>
        <w:t>采购及伴随服务比选文件，按照有关规定，我单位经研究</w:t>
      </w:r>
      <w:r>
        <w:rPr>
          <w:rFonts w:hint="eastAsia" w:ascii="方正仿宋_GBK" w:hAnsi="方正仿宋_GBK" w:eastAsia="方正仿宋_GBK" w:cs="方正仿宋_GBK"/>
          <w:color w:val="auto"/>
          <w:sz w:val="28"/>
          <w:szCs w:val="28"/>
          <w:highlight w:val="none"/>
          <w:lang w:val="en-US" w:eastAsia="zh-CN"/>
        </w:rPr>
        <w:t>及深刻理解</w:t>
      </w:r>
      <w:r>
        <w:rPr>
          <w:rFonts w:hint="eastAsia" w:ascii="方正仿宋_GBK" w:hAnsi="方正仿宋_GBK" w:eastAsia="方正仿宋_GBK" w:cs="方正仿宋_GBK"/>
          <w:color w:val="auto"/>
          <w:sz w:val="28"/>
          <w:szCs w:val="28"/>
          <w:highlight w:val="none"/>
        </w:rPr>
        <w:t>比选文件后，愿以人民币（大写）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总价，</w:t>
      </w:r>
      <w:r>
        <w:rPr>
          <w:rFonts w:hint="eastAsia" w:ascii="方正仿宋_GBK" w:hAnsi="方正仿宋_GBK" w:eastAsia="方正仿宋_GBK" w:cs="方正仿宋_GBK"/>
          <w:color w:val="auto"/>
          <w:sz w:val="28"/>
          <w:szCs w:val="28"/>
          <w:highlight w:val="none"/>
          <w:lang w:val="en-US" w:eastAsia="zh-CN"/>
        </w:rPr>
        <w:t>其中不含税总金额为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税金为</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，按比选文件的要求提供本次比选范围内的材料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（二）我单位保证所提供材料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的质量达到标准。</w:t>
      </w:r>
    </w:p>
    <w:p>
      <w:pPr>
        <w:pStyle w:val="13"/>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（三）贵单位的比选文件、参选文件将构成约束我们双方的合同。</w:t>
      </w:r>
    </w:p>
    <w:p>
      <w:pPr>
        <w:pStyle w:val="13"/>
        <w:ind w:firstLine="56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pStyle w:val="3"/>
        <w:snapToGrid w:val="0"/>
        <w:spacing w:before="0" w:after="0"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napToGrid w:val="0"/>
          <w:color w:val="auto"/>
          <w:kern w:val="0"/>
          <w:sz w:val="28"/>
          <w:szCs w:val="28"/>
          <w:highlight w:val="none"/>
        </w:rPr>
        <w:br w:type="page"/>
      </w:r>
      <w:bookmarkStart w:id="101" w:name="_Toc15495"/>
      <w:bookmarkStart w:id="102" w:name="_Toc5702"/>
      <w:bookmarkStart w:id="103" w:name="_Toc23705"/>
      <w:bookmarkStart w:id="104" w:name="_Toc27647"/>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三</w:t>
      </w:r>
      <w:r>
        <w:rPr>
          <w:rFonts w:hint="eastAsia" w:ascii="方正仿宋_GBK" w:hAnsi="方正仿宋_GBK" w:eastAsia="方正仿宋_GBK" w:cs="方正仿宋_GBK"/>
          <w:snapToGrid w:val="0"/>
          <w:color w:val="auto"/>
          <w:kern w:val="0"/>
          <w:sz w:val="28"/>
          <w:szCs w:val="28"/>
          <w:highlight w:val="none"/>
        </w:rPr>
        <w:t>：</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报价表</w:t>
      </w:r>
      <w:bookmarkEnd w:id="101"/>
      <w:bookmarkEnd w:id="102"/>
      <w:bookmarkEnd w:id="103"/>
      <w:bookmarkEnd w:id="104"/>
    </w:p>
    <w:p>
      <w:pPr>
        <w:adjustRightInd w:val="0"/>
        <w:snapToGrid w:val="0"/>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xml:space="preserve">  </w:t>
      </w:r>
      <w:r>
        <w:rPr>
          <w:rFonts w:hint="eastAsia" w:ascii="方正仿宋_GBK" w:hAnsi="方正仿宋_GBK" w:eastAsia="方正仿宋_GBK" w:cs="方正仿宋_GBK"/>
          <w:b/>
          <w:color w:val="auto"/>
          <w:sz w:val="28"/>
          <w:szCs w:val="28"/>
          <w:highlight w:val="none"/>
          <w:lang w:eastAsia="zh-CN"/>
        </w:rPr>
        <w:t>参选人</w:t>
      </w:r>
      <w:r>
        <w:rPr>
          <w:rFonts w:hint="eastAsia" w:ascii="方正仿宋_GBK" w:hAnsi="方正仿宋_GBK" w:eastAsia="方正仿宋_GBK" w:cs="方正仿宋_GBK"/>
          <w:b/>
          <w:color w:val="auto"/>
          <w:sz w:val="28"/>
          <w:szCs w:val="28"/>
          <w:highlight w:val="none"/>
        </w:rPr>
        <w:t xml:space="preserve">报价表  </w:t>
      </w:r>
    </w:p>
    <w:p>
      <w:pPr>
        <w:adjustRightInd w:val="0"/>
        <w:snapToGrid w:val="0"/>
        <w:spacing w:line="360" w:lineRule="auto"/>
        <w:ind w:left="-105" w:leftChars="-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pPr w:leftFromText="180" w:rightFromText="180" w:vertAnchor="text" w:horzAnchor="margin" w:tblpY="57"/>
        <w:tblW w:w="9183" w:type="dxa"/>
        <w:tblInd w:w="0" w:type="dxa"/>
        <w:tblLayout w:type="fixed"/>
        <w:tblCellMar>
          <w:top w:w="0" w:type="dxa"/>
          <w:left w:w="108" w:type="dxa"/>
          <w:bottom w:w="0" w:type="dxa"/>
          <w:right w:w="108" w:type="dxa"/>
        </w:tblCellMar>
      </w:tblPr>
      <w:tblGrid>
        <w:gridCol w:w="852"/>
        <w:gridCol w:w="368"/>
        <w:gridCol w:w="452"/>
        <w:gridCol w:w="1269"/>
        <w:gridCol w:w="797"/>
        <w:gridCol w:w="973"/>
        <w:gridCol w:w="945"/>
        <w:gridCol w:w="1323"/>
        <w:gridCol w:w="1071"/>
        <w:gridCol w:w="1133"/>
      </w:tblGrid>
      <w:tr>
        <w:tblPrEx>
          <w:tblCellMar>
            <w:top w:w="0" w:type="dxa"/>
            <w:left w:w="108" w:type="dxa"/>
            <w:bottom w:w="0" w:type="dxa"/>
            <w:right w:w="108" w:type="dxa"/>
          </w:tblCellMar>
        </w:tblPrEx>
        <w:trPr>
          <w:trHeight w:val="63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序号</w:t>
            </w:r>
          </w:p>
        </w:tc>
        <w:tc>
          <w:tcPr>
            <w:tcW w:w="82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lang w:val="en-US" w:eastAsia="zh-CN"/>
              </w:rPr>
              <w:t>名称</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规格型号</w:t>
            </w:r>
          </w:p>
        </w:tc>
        <w:tc>
          <w:tcPr>
            <w:tcW w:w="7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单位</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数量</w:t>
            </w:r>
          </w:p>
        </w:tc>
        <w:tc>
          <w:tcPr>
            <w:tcW w:w="9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单价</w:t>
            </w:r>
          </w:p>
        </w:tc>
        <w:tc>
          <w:tcPr>
            <w:tcW w:w="13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总价</w:t>
            </w:r>
          </w:p>
        </w:tc>
        <w:tc>
          <w:tcPr>
            <w:tcW w:w="10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品牌</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eastAsia="zh-CN"/>
              </w:rPr>
            </w:pPr>
            <w:r>
              <w:rPr>
                <w:rFonts w:hint="eastAsia" w:ascii="方正仿宋_GBK" w:hAnsi="方正仿宋_GBK" w:eastAsia="方正仿宋_GBK" w:cs="方正仿宋_GBK"/>
                <w:b/>
                <w:bCs/>
                <w:color w:val="000000"/>
                <w:kern w:val="0"/>
                <w:sz w:val="24"/>
                <w:highlight w:val="none"/>
                <w:lang w:val="en-US" w:eastAsia="zh-CN"/>
              </w:rPr>
              <w:t>备注</w:t>
            </w:r>
          </w:p>
        </w:tc>
      </w:tr>
      <w:tr>
        <w:tblPrEx>
          <w:tblCellMar>
            <w:top w:w="0" w:type="dxa"/>
            <w:left w:w="108" w:type="dxa"/>
            <w:bottom w:w="0" w:type="dxa"/>
            <w:right w:w="108" w:type="dxa"/>
          </w:tblCellMar>
        </w:tblPrEx>
        <w:trPr>
          <w:trHeight w:val="549"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3</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3738" w:type="dxa"/>
            <w:gridSpan w:val="5"/>
            <w:tcBorders>
              <w:top w:val="single" w:color="auto" w:sz="4" w:space="0"/>
              <w:left w:val="single" w:color="auto" w:sz="4" w:space="0"/>
              <w:bottom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lang w:val="en-US" w:eastAsia="zh-CN"/>
              </w:rPr>
              <w:t>含税总价</w:t>
            </w:r>
            <w:r>
              <w:rPr>
                <w:rFonts w:hint="eastAsia" w:ascii="方正仿宋_GBK" w:hAnsi="方正仿宋_GBK" w:eastAsia="方正仿宋_GBK" w:cs="方正仿宋_GBK"/>
                <w:b/>
                <w:color w:val="auto"/>
                <w:kern w:val="0"/>
                <w:sz w:val="24"/>
                <w:highlight w:val="none"/>
              </w:rPr>
              <w:t>合计</w:t>
            </w:r>
            <w:r>
              <w:rPr>
                <w:rFonts w:hint="eastAsia" w:ascii="方正仿宋_GBK" w:hAnsi="方正仿宋_GBK" w:eastAsia="方正仿宋_GBK" w:cs="方正仿宋_GBK"/>
                <w:color w:val="auto"/>
                <w:kern w:val="0"/>
                <w:sz w:val="24"/>
                <w:highlight w:val="none"/>
                <w:lang w:eastAsia="zh-CN"/>
              </w:rPr>
              <w:t>：</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bCs/>
                <w:color w:val="auto"/>
                <w:kern w:val="0"/>
                <w:sz w:val="24"/>
                <w:highlight w:val="none"/>
                <w:lang w:val="en-US" w:eastAsia="zh-CN"/>
              </w:rPr>
              <w:t>元</w:t>
            </w:r>
            <w:r>
              <w:rPr>
                <w:rFonts w:hint="eastAsia" w:ascii="方正仿宋_GBK" w:hAnsi="方正仿宋_GBK" w:eastAsia="方正仿宋_GBK" w:cs="方正仿宋_GBK"/>
                <w:b/>
                <w:bCs/>
                <w:color w:val="auto"/>
                <w:kern w:val="0"/>
                <w:sz w:val="24"/>
                <w:highlight w:val="none"/>
              </w:rPr>
              <w:t xml:space="preserve"> </w:t>
            </w:r>
          </w:p>
        </w:tc>
        <w:tc>
          <w:tcPr>
            <w:tcW w:w="5445" w:type="dxa"/>
            <w:gridSpan w:val="5"/>
            <w:tcBorders>
              <w:top w:val="single" w:color="auto" w:sz="4" w:space="0"/>
              <w:bottom w:val="single" w:color="auto" w:sz="4" w:space="0"/>
              <w:right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rPr>
              <w:t>（大写</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color w:val="auto"/>
                <w:kern w:val="0"/>
                <w:sz w:val="24"/>
                <w:highlight w:val="none"/>
              </w:rPr>
              <w:t>）</w:t>
            </w:r>
          </w:p>
        </w:tc>
      </w:tr>
      <w:tr>
        <w:tblPrEx>
          <w:tblCellMar>
            <w:top w:w="0" w:type="dxa"/>
            <w:left w:w="108" w:type="dxa"/>
            <w:bottom w:w="0" w:type="dxa"/>
            <w:right w:w="108" w:type="dxa"/>
          </w:tblCellMar>
        </w:tblPrEx>
        <w:trPr>
          <w:trHeight w:val="861" w:hRule="atLeast"/>
        </w:trPr>
        <w:tc>
          <w:tcPr>
            <w:tcW w:w="9183" w:type="dxa"/>
            <w:gridSpan w:val="10"/>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b w:val="0"/>
                <w:bCs/>
                <w:color w:val="auto"/>
                <w:kern w:val="0"/>
                <w:sz w:val="24"/>
                <w:highlight w:val="none"/>
                <w:lang w:val="en-US" w:eastAsia="zh-CN"/>
              </w:rPr>
              <w:t>不含税总价为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元，税金为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w:t>
            </w:r>
          </w:p>
        </w:tc>
      </w:tr>
      <w:tr>
        <w:tblPrEx>
          <w:tblCellMar>
            <w:top w:w="0" w:type="dxa"/>
            <w:left w:w="108" w:type="dxa"/>
            <w:bottom w:w="0" w:type="dxa"/>
            <w:right w:w="108" w:type="dxa"/>
          </w:tblCellMar>
        </w:tblPrEx>
        <w:trPr>
          <w:trHeight w:val="528" w:hRule="atLeast"/>
        </w:trPr>
        <w:tc>
          <w:tcPr>
            <w:tcW w:w="1220" w:type="dxa"/>
            <w:gridSpan w:val="2"/>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发票类型</w:t>
            </w:r>
          </w:p>
        </w:tc>
        <w:tc>
          <w:tcPr>
            <w:tcW w:w="2518"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 xml:space="preserve">□13%增值税专用发票  </w:t>
            </w:r>
          </w:p>
        </w:tc>
        <w:tc>
          <w:tcPr>
            <w:tcW w:w="5445" w:type="dxa"/>
            <w:gridSpan w:val="5"/>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到货周期</w:t>
            </w:r>
            <w:r>
              <w:rPr>
                <w:rFonts w:hint="eastAsia" w:ascii="方正仿宋_GBK" w:hAnsi="方正仿宋_GBK" w:eastAsia="方正仿宋_GBK" w:cs="方正仿宋_GBK"/>
                <w:color w:val="auto"/>
                <w:kern w:val="0"/>
                <w:sz w:val="24"/>
                <w:highlight w:val="none"/>
                <w:u w:val="single"/>
              </w:rPr>
              <w:t>__________________</w:t>
            </w:r>
            <w:r>
              <w:rPr>
                <w:rFonts w:hint="eastAsia" w:ascii="方正仿宋_GBK" w:hAnsi="方正仿宋_GBK" w:eastAsia="方正仿宋_GBK" w:cs="方正仿宋_GBK"/>
                <w:color w:val="auto"/>
                <w:kern w:val="0"/>
                <w:sz w:val="24"/>
                <w:highlight w:val="none"/>
              </w:rPr>
              <w:t>天</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rPr>
          <w:rFonts w:hint="eastAsia" w:ascii="方正仿宋_GBK" w:hAnsi="方正仿宋_GBK" w:eastAsia="方正仿宋_GBK" w:cs="方正仿宋_GBK"/>
        </w:rPr>
      </w:pPr>
    </w:p>
    <w:p>
      <w:pPr>
        <w:adjustRightInd w:val="0"/>
        <w:snapToGrid w:val="0"/>
        <w:spacing w:line="360" w:lineRule="auto"/>
        <w:ind w:right="728"/>
        <w:jc w:val="left"/>
        <w:outlineLvl w:val="0"/>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05" w:name="_Toc28729"/>
      <w:bookmarkStart w:id="106" w:name="_Toc8267"/>
      <w:bookmarkStart w:id="107" w:name="_Toc22271"/>
      <w:bookmarkStart w:id="108" w:name="_Toc7536"/>
      <w:bookmarkStart w:id="109" w:name="_Toc414026246"/>
      <w:r>
        <w:rPr>
          <w:rStyle w:val="41"/>
          <w:rFonts w:hint="eastAsia" w:ascii="方正仿宋_GBK" w:hAnsi="方正仿宋_GBK" w:eastAsia="方正仿宋_GBK" w:cs="方正仿宋_GBK"/>
          <w:color w:val="auto"/>
          <w:sz w:val="28"/>
          <w:szCs w:val="28"/>
          <w:highlight w:val="none"/>
        </w:rPr>
        <w:t>附件</w:t>
      </w:r>
      <w:r>
        <w:rPr>
          <w:rStyle w:val="41"/>
          <w:rFonts w:hint="eastAsia" w:ascii="方正仿宋_GBK" w:hAnsi="方正仿宋_GBK" w:eastAsia="方正仿宋_GBK" w:cs="方正仿宋_GBK"/>
          <w:color w:val="auto"/>
          <w:sz w:val="28"/>
          <w:szCs w:val="28"/>
          <w:highlight w:val="none"/>
          <w:lang w:val="en-US" w:eastAsia="zh-CN"/>
        </w:rPr>
        <w:t>四</w:t>
      </w:r>
      <w:r>
        <w:rPr>
          <w:rStyle w:val="41"/>
          <w:rFonts w:hint="eastAsia" w:ascii="方正仿宋_GBK" w:hAnsi="方正仿宋_GBK" w:eastAsia="方正仿宋_GBK" w:cs="方正仿宋_GBK"/>
          <w:color w:val="auto"/>
          <w:sz w:val="28"/>
          <w:szCs w:val="28"/>
          <w:highlight w:val="none"/>
        </w:rPr>
        <w:t>：技术偏离表</w:t>
      </w:r>
      <w:bookmarkEnd w:id="105"/>
      <w:bookmarkEnd w:id="106"/>
      <w:bookmarkEnd w:id="107"/>
      <w:bookmarkEnd w:id="108"/>
    </w:p>
    <w:p>
      <w:pPr>
        <w:spacing w:after="240"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技术要求偏离表</w:t>
      </w:r>
    </w:p>
    <w:p>
      <w:pPr>
        <w:adjustRightInd w:val="0"/>
        <w:snapToGrid w:val="0"/>
        <w:spacing w:line="360" w:lineRule="auto"/>
        <w:ind w:left="-105" w:leftChars="-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序号</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文件技术要求</w:t>
            </w: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参选文件响应</w:t>
            </w: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偏离</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（正/负/无）</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3</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bl>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填报说明：</w:t>
      </w:r>
      <w:r>
        <w:rPr>
          <w:rFonts w:hint="eastAsia" w:ascii="方正仿宋_GBK" w:hAnsi="方正仿宋_GBK" w:eastAsia="方正仿宋_GBK" w:cs="方正仿宋_GBK"/>
          <w:color w:val="000000"/>
          <w:kern w:val="0"/>
          <w:sz w:val="28"/>
          <w:szCs w:val="28"/>
          <w:highlight w:val="none"/>
          <w:lang w:eastAsia="zh-CN"/>
        </w:rPr>
        <w:t>参选人</w:t>
      </w:r>
      <w:r>
        <w:rPr>
          <w:rFonts w:hint="eastAsia" w:ascii="方正仿宋_GBK" w:hAnsi="方正仿宋_GBK" w:eastAsia="方正仿宋_GBK" w:cs="方正仿宋_GBK"/>
          <w:color w:val="000000"/>
          <w:kern w:val="0"/>
          <w:sz w:val="28"/>
          <w:szCs w:val="28"/>
          <w:highlight w:val="none"/>
        </w:rPr>
        <w:t>必须仔细阅读比选文件《技术要求》有关条款，并对所有</w:t>
      </w:r>
      <w:r>
        <w:rPr>
          <w:rFonts w:hint="eastAsia" w:ascii="方正仿宋_GBK" w:hAnsi="方正仿宋_GBK" w:eastAsia="方正仿宋_GBK" w:cs="方正仿宋_GBK"/>
          <w:color w:val="000000"/>
          <w:kern w:val="0"/>
          <w:sz w:val="28"/>
          <w:szCs w:val="28"/>
          <w:highlight w:val="none"/>
          <w:lang w:val="en-US" w:eastAsia="zh-CN"/>
        </w:rPr>
        <w:t>技术要求响应情况填入</w:t>
      </w:r>
      <w:r>
        <w:rPr>
          <w:rFonts w:hint="eastAsia" w:ascii="方正仿宋_GBK" w:hAnsi="方正仿宋_GBK" w:eastAsia="方正仿宋_GBK" w:cs="方正仿宋_GBK"/>
          <w:color w:val="000000"/>
          <w:kern w:val="0"/>
          <w:sz w:val="28"/>
          <w:szCs w:val="28"/>
          <w:highlight w:val="none"/>
        </w:rPr>
        <w:t>偏离列入上表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b/>
          <w:bCs/>
          <w:color w:val="000000"/>
          <w:kern w:val="0"/>
          <w:sz w:val="28"/>
          <w:szCs w:val="28"/>
          <w:highlight w:val="none"/>
          <w:u w:val="single"/>
          <w:lang w:val="en-US" w:eastAsia="zh-CN"/>
        </w:rPr>
        <w:t>无偏离填“完全响应”，正偏离填对应的内容，不允许有负偏离</w:t>
      </w:r>
      <w:r>
        <w:rPr>
          <w:rFonts w:hint="eastAsia" w:ascii="方正仿宋_GBK" w:hAnsi="方正仿宋_GBK" w:eastAsia="方正仿宋_GBK" w:cs="方正仿宋_GBK"/>
          <w:color w:val="000000"/>
          <w:kern w:val="0"/>
          <w:sz w:val="28"/>
          <w:szCs w:val="28"/>
          <w:highlight w:val="none"/>
        </w:rPr>
        <w:t>。</w:t>
      </w:r>
    </w:p>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ind w:left="3107" w:hanging="3107"/>
        <w:rPr>
          <w:rFonts w:hint="eastAsia" w:ascii="方正仿宋_GBK" w:hAnsi="方正仿宋_GBK" w:eastAsia="方正仿宋_GBK" w:cs="方正仿宋_GBK"/>
          <w:color w:val="auto"/>
          <w:sz w:val="28"/>
          <w:szCs w:val="28"/>
          <w:highlight w:val="none"/>
        </w:rPr>
      </w:pPr>
      <w:bookmarkStart w:id="110" w:name="_Toc325"/>
      <w:bookmarkStart w:id="111" w:name="_Toc9727"/>
      <w:bookmarkStart w:id="112" w:name="_Toc9049"/>
      <w:bookmarkStart w:id="113" w:name="_Toc8139"/>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五</w:t>
      </w:r>
      <w:r>
        <w:rPr>
          <w:rFonts w:hint="eastAsia" w:ascii="方正仿宋_GBK" w:hAnsi="方正仿宋_GBK" w:eastAsia="方正仿宋_GBK" w:cs="方正仿宋_GBK"/>
          <w:snapToGrid w:val="0"/>
          <w:color w:val="auto"/>
          <w:kern w:val="0"/>
          <w:sz w:val="28"/>
          <w:szCs w:val="28"/>
          <w:highlight w:val="none"/>
        </w:rPr>
        <w:t>：参选承诺函</w:t>
      </w:r>
      <w:bookmarkEnd w:id="110"/>
      <w:bookmarkEnd w:id="111"/>
      <w:bookmarkEnd w:id="112"/>
      <w:bookmarkEnd w:id="113"/>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参选承诺函</w:t>
      </w:r>
      <w:bookmarkEnd w:id="109"/>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p>
    <w:p>
      <w:pPr>
        <w:tabs>
          <w:tab w:val="left" w:pos="6300"/>
        </w:tabs>
        <w:adjustRightInd w:val="0"/>
        <w:snapToGrid w:val="0"/>
        <w:spacing w:line="360" w:lineRule="auto"/>
        <w:ind w:left="1260" w:hanging="1260" w:hangingChars="4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项目名称：重庆轨道交通</w:t>
      </w:r>
      <w:r>
        <w:rPr>
          <w:rFonts w:hint="eastAsia" w:ascii="方正仿宋_GBK" w:hAnsi="方正仿宋_GBK" w:eastAsia="方正仿宋_GBK" w:cs="方正仿宋_GBK"/>
          <w:color w:val="auto"/>
          <w:sz w:val="28"/>
          <w:szCs w:val="28"/>
          <w:highlight w:val="none"/>
          <w:lang w:eastAsia="zh-CN"/>
        </w:rPr>
        <w:t>9号线</w:t>
      </w:r>
      <w:r>
        <w:rPr>
          <w:rFonts w:hint="eastAsia" w:ascii="方正仿宋_GBK" w:hAnsi="方正仿宋_GBK" w:eastAsia="方正仿宋_GBK" w:cs="方正仿宋_GBK"/>
          <w:color w:val="auto"/>
          <w:sz w:val="28"/>
          <w:szCs w:val="28"/>
          <w:highlight w:val="none"/>
        </w:rPr>
        <w:t>二期工程（兴科大道～花石沟）</w:t>
      </w:r>
      <w:r>
        <w:rPr>
          <w:rFonts w:hint="eastAsia" w:ascii="方正仿宋_GBK" w:hAnsi="方正仿宋_GBK" w:eastAsia="方正仿宋_GBK" w:cs="方正仿宋_GBK"/>
          <w:color w:val="auto"/>
          <w:sz w:val="28"/>
          <w:szCs w:val="28"/>
          <w:highlight w:val="none"/>
          <w:lang w:val="en-US" w:eastAsia="zh-CN"/>
        </w:rPr>
        <w:t>风水电系统化学锚栓采购</w:t>
      </w: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u w:val="single"/>
          <w:lang w:eastAsia="zh-CN"/>
        </w:rPr>
        <w:t>参选人</w:t>
      </w:r>
      <w:r>
        <w:rPr>
          <w:rFonts w:hint="eastAsia" w:ascii="方正仿宋_GBK" w:hAnsi="方正仿宋_GBK" w:eastAsia="方正仿宋_GBK" w:cs="方正仿宋_GBK"/>
          <w:color w:val="auto"/>
          <w:sz w:val="28"/>
          <w:szCs w:val="28"/>
          <w:highlight w:val="none"/>
          <w:u w:val="single"/>
        </w:rPr>
        <w:t>名称）</w:t>
      </w:r>
      <w:r>
        <w:rPr>
          <w:rFonts w:hint="eastAsia" w:ascii="方正仿宋_GBK" w:hAnsi="方正仿宋_GBK" w:eastAsia="方正仿宋_GBK" w:cs="方正仿宋_GBK"/>
          <w:color w:val="auto"/>
          <w:sz w:val="28"/>
          <w:szCs w:val="28"/>
          <w:highlight w:val="none"/>
        </w:rPr>
        <w:t>，在此作如下承诺：</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达成意向购买，我方将按照参选文件的具体规定与重庆机电控股集团机电工程技术有限公司签订合同，并且严格履行合同义务，按时交货。如果在合同执行过程中，发现产品质量有问题我方一定按要求修复/重新更换，并承担相应的经济责任。</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3．在整个参选过程中，我方若有违规行为，贵方可按参选文件和《</w:t>
      </w:r>
      <w:r>
        <w:rPr>
          <w:rFonts w:hint="eastAsia" w:ascii="方正仿宋_GBK" w:hAnsi="方正仿宋_GBK" w:eastAsia="方正仿宋_GBK" w:cs="方正仿宋_GBK"/>
          <w:color w:val="auto"/>
          <w:sz w:val="28"/>
          <w:szCs w:val="28"/>
          <w:highlight w:val="none"/>
          <w:lang w:val="en-US" w:eastAsia="zh-CN"/>
        </w:rPr>
        <w:t>民法典</w:t>
      </w:r>
      <w:r>
        <w:rPr>
          <w:rFonts w:hint="eastAsia" w:ascii="方正仿宋_GBK" w:hAnsi="方正仿宋_GBK" w:eastAsia="方正仿宋_GBK" w:cs="方正仿宋_GBK"/>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tabs>
          <w:tab w:val="left" w:pos="6300"/>
        </w:tabs>
        <w:snapToGrid w:val="0"/>
        <w:spacing w:line="360" w:lineRule="auto"/>
        <w:jc w:val="left"/>
        <w:rPr>
          <w:rFonts w:hint="eastAsia" w:ascii="方正仿宋_GBK" w:hAnsi="方正仿宋_GBK" w:eastAsia="方正仿宋_GBK" w:cs="方正仿宋_GBK"/>
          <w:color w:val="auto"/>
          <w:sz w:val="28"/>
          <w:szCs w:val="28"/>
          <w:highlight w:val="none"/>
        </w:rPr>
      </w:pPr>
    </w:p>
    <w:p>
      <w:pPr>
        <w:pStyle w:val="3"/>
        <w:snapToGrid w:val="0"/>
        <w:spacing w:before="0" w:after="0" w:line="360" w:lineRule="auto"/>
        <w:ind w:left="3107" w:hanging="3107"/>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14" w:name="_Toc22143"/>
      <w:bookmarkStart w:id="115" w:name="_Toc20972"/>
      <w:bookmarkStart w:id="116" w:name="_Toc31656"/>
      <w:bookmarkStart w:id="117" w:name="_Toc7220"/>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六</w:t>
      </w:r>
      <w:r>
        <w:rPr>
          <w:rFonts w:hint="eastAsia" w:ascii="方正仿宋_GBK" w:hAnsi="方正仿宋_GBK" w:eastAsia="方正仿宋_GBK" w:cs="方正仿宋_GBK"/>
          <w:snapToGrid w:val="0"/>
          <w:color w:val="auto"/>
          <w:kern w:val="0"/>
          <w:sz w:val="28"/>
          <w:szCs w:val="28"/>
          <w:highlight w:val="none"/>
        </w:rPr>
        <w:t>：授权委托书</w:t>
      </w:r>
      <w:bookmarkEnd w:id="114"/>
      <w:bookmarkEnd w:id="115"/>
      <w:bookmarkEnd w:id="116"/>
      <w:bookmarkEnd w:id="117"/>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授权委托书</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本人</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（姓名）系</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spacing w:val="-1"/>
          <w:kern w:val="0"/>
          <w:sz w:val="24"/>
          <w:szCs w:val="24"/>
          <w:highlight w:val="none"/>
          <w:lang w:eastAsia="zh-CN"/>
        </w:rPr>
        <w:t>参选人</w:t>
      </w:r>
      <w:r>
        <w:rPr>
          <w:rFonts w:hint="eastAsia" w:ascii="方正仿宋_GBK" w:hAnsi="方正仿宋_GBK" w:eastAsia="方正仿宋_GBK" w:cs="方正仿宋_GBK"/>
          <w:color w:val="auto"/>
          <w:kern w:val="0"/>
          <w:sz w:val="24"/>
          <w:szCs w:val="24"/>
          <w:highlight w:val="none"/>
        </w:rPr>
        <w:t>名称</w:t>
      </w:r>
      <w:r>
        <w:rPr>
          <w:rFonts w:hint="eastAsia" w:ascii="方正仿宋_GBK" w:hAnsi="方正仿宋_GBK" w:eastAsia="方正仿宋_GBK" w:cs="方正仿宋_GBK"/>
          <w:color w:val="auto"/>
          <w:spacing w:val="1"/>
          <w:kern w:val="0"/>
          <w:sz w:val="24"/>
          <w:szCs w:val="24"/>
          <w:highlight w:val="none"/>
        </w:rPr>
        <w:t>）</w:t>
      </w:r>
      <w:r>
        <w:rPr>
          <w:rFonts w:hint="eastAsia" w:ascii="方正仿宋_GBK" w:hAnsi="方正仿宋_GBK" w:eastAsia="方正仿宋_GBK" w:cs="方正仿宋_GBK"/>
          <w:color w:val="auto"/>
          <w:kern w:val="0"/>
          <w:sz w:val="24"/>
          <w:szCs w:val="24"/>
          <w:highlight w:val="none"/>
        </w:rPr>
        <w:t>的法定代</w:t>
      </w:r>
      <w:r>
        <w:rPr>
          <w:rFonts w:hint="eastAsia" w:ascii="方正仿宋_GBK" w:hAnsi="方正仿宋_GBK" w:eastAsia="方正仿宋_GBK" w:cs="方正仿宋_GBK"/>
          <w:color w:val="auto"/>
          <w:spacing w:val="1"/>
          <w:kern w:val="0"/>
          <w:sz w:val="24"/>
          <w:szCs w:val="24"/>
          <w:highlight w:val="none"/>
        </w:rPr>
        <w:t>表</w:t>
      </w:r>
      <w:r>
        <w:rPr>
          <w:rFonts w:hint="eastAsia" w:ascii="方正仿宋_GBK" w:hAnsi="方正仿宋_GBK" w:eastAsia="方正仿宋_GBK" w:cs="方正仿宋_GBK"/>
          <w:color w:val="auto"/>
          <w:kern w:val="0"/>
          <w:sz w:val="24"/>
          <w:szCs w:val="24"/>
          <w:highlight w:val="none"/>
        </w:rPr>
        <w:t>人，现委托</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（项</w:t>
      </w:r>
      <w:r>
        <w:rPr>
          <w:rFonts w:hint="eastAsia" w:ascii="方正仿宋_GBK" w:hAnsi="方正仿宋_GBK" w:eastAsia="方正仿宋_GBK" w:cs="方正仿宋_GBK"/>
          <w:color w:val="auto"/>
          <w:spacing w:val="-1"/>
          <w:kern w:val="0"/>
          <w:sz w:val="24"/>
          <w:szCs w:val="24"/>
          <w:highlight w:val="none"/>
        </w:rPr>
        <w:t>目</w:t>
      </w:r>
      <w:r>
        <w:rPr>
          <w:rFonts w:hint="eastAsia" w:ascii="方正仿宋_GBK" w:hAnsi="方正仿宋_GBK" w:eastAsia="方正仿宋_GBK" w:cs="方正仿宋_GBK"/>
          <w:color w:val="auto"/>
          <w:kern w:val="0"/>
          <w:sz w:val="24"/>
          <w:szCs w:val="24"/>
          <w:highlight w:val="none"/>
        </w:rPr>
        <w:t>名称）参选文件、签订合同和处理有关事宜，其法律后果由我方承担。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委托</w:t>
      </w:r>
      <w:r>
        <w:rPr>
          <w:rFonts w:hint="eastAsia" w:ascii="方正仿宋_GBK" w:hAnsi="方正仿宋_GBK" w:eastAsia="方正仿宋_GBK" w:cs="方正仿宋_GBK"/>
          <w:color w:val="auto"/>
          <w:spacing w:val="-1"/>
          <w:kern w:val="0"/>
          <w:sz w:val="24"/>
          <w:szCs w:val="24"/>
          <w:highlight w:val="none"/>
        </w:rPr>
        <w:t>期</w:t>
      </w:r>
      <w:r>
        <w:rPr>
          <w:rFonts w:hint="eastAsia" w:ascii="方正仿宋_GBK" w:hAnsi="方正仿宋_GBK" w:eastAsia="方正仿宋_GBK" w:cs="方正仿宋_GBK"/>
          <w:color w:val="auto"/>
          <w:kern w:val="0"/>
          <w:sz w:val="24"/>
          <w:szCs w:val="24"/>
          <w:highlight w:val="none"/>
        </w:rPr>
        <w:t>限：</w:t>
      </w:r>
      <w:r>
        <w:rPr>
          <w:rFonts w:hint="eastAsia" w:ascii="方正仿宋_GBK" w:hAnsi="方正仿宋_GBK" w:eastAsia="方正仿宋_GBK" w:cs="方正仿宋_GBK"/>
          <w:color w:val="auto"/>
          <w:kern w:val="0"/>
          <w:sz w:val="24"/>
          <w:szCs w:val="24"/>
          <w:highlight w:val="none"/>
          <w:lang w:val="en-US" w:eastAsia="zh-CN"/>
        </w:rPr>
        <w:t xml:space="preserve"> 自递交比选文件时起，到项目竣工验收后止</w:t>
      </w:r>
      <w:r>
        <w:rPr>
          <w:rFonts w:hint="eastAsia" w:ascii="方正仿宋_GBK" w:hAnsi="方正仿宋_GBK" w:eastAsia="方正仿宋_GBK" w:cs="方正仿宋_GBK"/>
          <w:color w:val="auto"/>
          <w:kern w:val="0"/>
          <w:sz w:val="24"/>
          <w:szCs w:val="24"/>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附：法定代表人身份证明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r>
    </w:tbl>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rPr>
      </w:pPr>
    </w:p>
    <w:p>
      <w:pPr>
        <w:tabs>
          <w:tab w:val="left" w:pos="4200"/>
          <w:tab w:val="left" w:pos="4620"/>
        </w:tabs>
        <w:autoSpaceDE w:val="0"/>
        <w:autoSpaceDN w:val="0"/>
        <w:adjustRightInd w:val="0"/>
        <w:snapToGrid w:val="0"/>
        <w:spacing w:line="360" w:lineRule="auto"/>
        <w:ind w:firstLine="1694"/>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eastAsia="zh-CN"/>
        </w:rPr>
        <w:t>参选人</w:t>
      </w:r>
      <w:r>
        <w:rPr>
          <w:rFonts w:hint="eastAsia" w:ascii="方正仿宋_GBK" w:hAnsi="方正仿宋_GBK" w:eastAsia="方正仿宋_GBK" w:cs="方正仿宋_GBK"/>
          <w:color w:val="auto"/>
          <w:kern w:val="0"/>
          <w:sz w:val="22"/>
          <w:szCs w:val="22"/>
          <w:highlight w:val="none"/>
        </w:rPr>
        <w:t>：（</w:t>
      </w:r>
      <w:r>
        <w:rPr>
          <w:rFonts w:hint="eastAsia" w:ascii="方正仿宋_GBK" w:hAnsi="方正仿宋_GBK" w:eastAsia="方正仿宋_GBK" w:cs="方正仿宋_GBK"/>
          <w:color w:val="auto"/>
          <w:spacing w:val="-1"/>
          <w:kern w:val="0"/>
          <w:sz w:val="22"/>
          <w:szCs w:val="22"/>
          <w:highlight w:val="none"/>
        </w:rPr>
        <w:t>盖</w:t>
      </w:r>
      <w:r>
        <w:rPr>
          <w:rFonts w:hint="eastAsia" w:ascii="方正仿宋_GBK" w:hAnsi="方正仿宋_GBK" w:eastAsia="方正仿宋_GBK" w:cs="方正仿宋_GBK"/>
          <w:color w:val="auto"/>
          <w:kern w:val="0"/>
          <w:sz w:val="22"/>
          <w:szCs w:val="22"/>
          <w:highlight w:val="none"/>
        </w:rPr>
        <w:t>单位公章）</w:t>
      </w:r>
    </w:p>
    <w:p>
      <w:pPr>
        <w:tabs>
          <w:tab w:val="left" w:pos="630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（签字）</w:t>
      </w:r>
    </w:p>
    <w:p>
      <w:pPr>
        <w:tabs>
          <w:tab w:val="left" w:pos="526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lang w:val="en-US" w:eastAsia="zh-CN"/>
        </w:rPr>
      </w:pPr>
      <w:r>
        <w:rPr>
          <w:rFonts w:hint="eastAsia" w:ascii="方正仿宋_GBK" w:hAnsi="方正仿宋_GBK" w:eastAsia="方正仿宋_GBK" w:cs="方正仿宋_GBK"/>
          <w:color w:val="auto"/>
          <w:kern w:val="0"/>
          <w:sz w:val="22"/>
          <w:szCs w:val="22"/>
          <w:highlight w:val="none"/>
        </w:rPr>
        <w:t>身份证号码：</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p>
    <w:p>
      <w:pPr>
        <w:tabs>
          <w:tab w:val="left" w:pos="672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委托代理人：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w:t>
      </w:r>
      <w:r>
        <w:rPr>
          <w:rFonts w:hint="eastAsia" w:ascii="方正仿宋_GBK" w:hAnsi="方正仿宋_GBK" w:eastAsia="方正仿宋_GBK" w:cs="方正仿宋_GBK"/>
          <w:color w:val="auto"/>
          <w:spacing w:val="-1"/>
          <w:kern w:val="0"/>
          <w:sz w:val="22"/>
          <w:szCs w:val="22"/>
          <w:highlight w:val="none"/>
        </w:rPr>
        <w:t>字</w:t>
      </w:r>
      <w:r>
        <w:rPr>
          <w:rFonts w:hint="eastAsia" w:ascii="方正仿宋_GBK" w:hAnsi="方正仿宋_GBK" w:eastAsia="方正仿宋_GBK" w:cs="方正仿宋_GBK"/>
          <w:color w:val="auto"/>
          <w:kern w:val="0"/>
          <w:sz w:val="22"/>
          <w:szCs w:val="22"/>
          <w:highlight w:val="none"/>
        </w:rPr>
        <w:t>）</w:t>
      </w:r>
    </w:p>
    <w:p>
      <w:pPr>
        <w:tabs>
          <w:tab w:val="left" w:pos="6832"/>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身份证号码：</w:t>
      </w: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2"/>
          <w:szCs w:val="22"/>
          <w:highlight w:val="none"/>
          <w:u w:val="single"/>
        </w:rPr>
      </w:pP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auto"/>
          <w:kern w:val="0"/>
          <w:sz w:val="22"/>
          <w:szCs w:val="22"/>
          <w:highlight w:val="none"/>
          <w:u w:val="single"/>
          <w:lang w:val="en-US" w:eastAsia="zh-CN"/>
        </w:rPr>
        <w:t xml:space="preserve"> 2022</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年</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月</w:t>
      </w:r>
      <w:r>
        <w:rPr>
          <w:rFonts w:hint="eastAsia" w:ascii="方正仿宋_GBK" w:hAnsi="方正仿宋_GBK" w:eastAsia="方正仿宋_GBK" w:cs="方正仿宋_GBK"/>
          <w:color w:val="auto"/>
          <w:kern w:val="0"/>
          <w:sz w:val="22"/>
          <w:szCs w:val="22"/>
          <w:highlight w:val="none"/>
          <w:u w:val="single"/>
        </w:rPr>
        <w:tab/>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日</w:t>
      </w:r>
    </w:p>
    <w:sectPr>
      <w:footerReference r:id="rId8" w:type="default"/>
      <w:pgSz w:w="11906" w:h="16838"/>
      <w:pgMar w:top="1021" w:right="1466" w:bottom="623" w:left="16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hint="default" w:ascii="仿宋" w:hAnsi="仿宋" w:eastAsia="仿宋" w:cs="仿宋"/>
        <w:lang w:val="en-US"/>
      </w:rPr>
    </w:pPr>
    <w:r>
      <w:rPr>
        <w:rFonts w:hint="eastAsia" w:ascii="仿宋" w:hAnsi="仿宋" w:eastAsia="仿宋" w:cs="仿宋"/>
      </w:rPr>
      <w:t>重庆机电工程技术有限公司</w:t>
    </w:r>
    <w:r>
      <w:rPr>
        <w:rFonts w:hint="eastAsia" w:ascii="仿宋" w:hAnsi="仿宋" w:eastAsia="仿宋" w:cs="仿宋"/>
        <w:lang w:val="en-US" w:eastAsia="zh-CN"/>
      </w:rPr>
      <w:t xml:space="preserve">           9号线</w:t>
    </w:r>
    <w:r>
      <w:rPr>
        <w:rFonts w:hint="eastAsia" w:ascii="仿宋" w:hAnsi="仿宋" w:eastAsia="仿宋" w:cs="仿宋"/>
      </w:rPr>
      <w:t>二</w:t>
    </w:r>
    <w:r>
      <w:rPr>
        <w:rFonts w:hint="eastAsia" w:ascii="仿宋" w:hAnsi="仿宋" w:eastAsia="仿宋" w:cs="仿宋"/>
        <w:lang w:val="en-US" w:eastAsia="zh-CN"/>
      </w:rPr>
      <w:t>期</w:t>
    </w:r>
    <w:r>
      <w:rPr>
        <w:rFonts w:hint="eastAsia" w:ascii="仿宋" w:hAnsi="仿宋" w:eastAsia="仿宋" w:cs="仿宋"/>
      </w:rPr>
      <w:t>-风水电-比选-20</w:t>
    </w:r>
    <w:r>
      <w:rPr>
        <w:rFonts w:hint="eastAsia" w:ascii="仿宋" w:hAnsi="仿宋" w:eastAsia="仿宋" w:cs="仿宋"/>
        <w:lang w:val="en-US" w:eastAsia="zh-CN"/>
      </w:rPr>
      <w:t>22</w:t>
    </w:r>
    <w:r>
      <w:rPr>
        <w:rFonts w:hint="eastAsia" w:ascii="仿宋" w:hAnsi="仿宋" w:eastAsia="仿宋" w:cs="仿宋"/>
      </w:rPr>
      <w:t>-0</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化学锚栓（第二次）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F09B"/>
    <w:multiLevelType w:val="singleLevel"/>
    <w:tmpl w:val="D2D8F09B"/>
    <w:lvl w:ilvl="0" w:tentative="0">
      <w:start w:val="2"/>
      <w:numFmt w:val="chineseCounting"/>
      <w:suff w:val="space"/>
      <w:lvlText w:val="第%1部分"/>
      <w:lvlJc w:val="left"/>
      <w:rPr>
        <w:rFonts w:hint="eastAsia"/>
      </w:rPr>
    </w:lvl>
  </w:abstractNum>
  <w:abstractNum w:abstractNumId="1">
    <w:nsid w:val="F061351E"/>
    <w:multiLevelType w:val="singleLevel"/>
    <w:tmpl w:val="F061351E"/>
    <w:lvl w:ilvl="0" w:tentative="0">
      <w:start w:val="5"/>
      <w:numFmt w:val="chineseCounting"/>
      <w:suff w:val="space"/>
      <w:lvlText w:val="第%1部分"/>
      <w:lvlJc w:val="left"/>
      <w:rPr>
        <w:rFonts w:hint="eastAsia"/>
      </w:rPr>
    </w:lvl>
  </w:abstractNum>
  <w:abstractNum w:abstractNumId="2">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2"/>
      <w:suff w:val="nothing"/>
      <w:lvlText w:val="%1%2　"/>
      <w:lvlJc w:val="left"/>
      <w:pPr>
        <w:ind w:left="105" w:firstLine="0"/>
      </w:pPr>
      <w:rPr>
        <w:rFonts w:hint="eastAsia" w:ascii="黑体" w:hAnsi="Times New Roman" w:eastAsia="黑体"/>
        <w:b/>
        <w:i w:val="0"/>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2DFD49F"/>
    <w:multiLevelType w:val="singleLevel"/>
    <w:tmpl w:val="32DFD49F"/>
    <w:lvl w:ilvl="0" w:tentative="0">
      <w:start w:val="12"/>
      <w:numFmt w:val="decimal"/>
      <w:lvlText w:val="%1."/>
      <w:lvlJc w:val="left"/>
      <w:pPr>
        <w:tabs>
          <w:tab w:val="left" w:pos="312"/>
        </w:tabs>
      </w:pPr>
    </w:lvl>
  </w:abstractNum>
  <w:abstractNum w:abstractNumId="4">
    <w:nsid w:val="4F588BC5"/>
    <w:multiLevelType w:val="singleLevel"/>
    <w:tmpl w:val="4F588BC5"/>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F"/>
    <w:rsid w:val="00002ED5"/>
    <w:rsid w:val="000143E9"/>
    <w:rsid w:val="00014E0E"/>
    <w:rsid w:val="00020357"/>
    <w:rsid w:val="00022251"/>
    <w:rsid w:val="000226FE"/>
    <w:rsid w:val="00023157"/>
    <w:rsid w:val="00024A1C"/>
    <w:rsid w:val="00033519"/>
    <w:rsid w:val="0003465F"/>
    <w:rsid w:val="000419CB"/>
    <w:rsid w:val="00047D8B"/>
    <w:rsid w:val="00051667"/>
    <w:rsid w:val="00051C84"/>
    <w:rsid w:val="00055B3F"/>
    <w:rsid w:val="00063604"/>
    <w:rsid w:val="00066E44"/>
    <w:rsid w:val="00070470"/>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782"/>
    <w:rsid w:val="000C5847"/>
    <w:rsid w:val="000C7F25"/>
    <w:rsid w:val="000D1B80"/>
    <w:rsid w:val="000D43D2"/>
    <w:rsid w:val="000D7BF2"/>
    <w:rsid w:val="000E3F1A"/>
    <w:rsid w:val="000E7C9A"/>
    <w:rsid w:val="00100244"/>
    <w:rsid w:val="001009B8"/>
    <w:rsid w:val="00101969"/>
    <w:rsid w:val="0011023F"/>
    <w:rsid w:val="00112507"/>
    <w:rsid w:val="0011576B"/>
    <w:rsid w:val="00116696"/>
    <w:rsid w:val="00121D4B"/>
    <w:rsid w:val="00123137"/>
    <w:rsid w:val="00124FFC"/>
    <w:rsid w:val="00125891"/>
    <w:rsid w:val="00133F8C"/>
    <w:rsid w:val="00134346"/>
    <w:rsid w:val="00135D02"/>
    <w:rsid w:val="00135F51"/>
    <w:rsid w:val="00141F6D"/>
    <w:rsid w:val="00146972"/>
    <w:rsid w:val="00147D65"/>
    <w:rsid w:val="00147F6A"/>
    <w:rsid w:val="0015242B"/>
    <w:rsid w:val="0015302A"/>
    <w:rsid w:val="00154109"/>
    <w:rsid w:val="00163870"/>
    <w:rsid w:val="00165264"/>
    <w:rsid w:val="00166867"/>
    <w:rsid w:val="00167C69"/>
    <w:rsid w:val="0017056B"/>
    <w:rsid w:val="00171CBA"/>
    <w:rsid w:val="001776F6"/>
    <w:rsid w:val="00183478"/>
    <w:rsid w:val="00183EAE"/>
    <w:rsid w:val="00183FB8"/>
    <w:rsid w:val="0018493E"/>
    <w:rsid w:val="00185534"/>
    <w:rsid w:val="001861DA"/>
    <w:rsid w:val="00186C2C"/>
    <w:rsid w:val="00190261"/>
    <w:rsid w:val="001930EC"/>
    <w:rsid w:val="00194D30"/>
    <w:rsid w:val="00195C6F"/>
    <w:rsid w:val="001A6FA5"/>
    <w:rsid w:val="001A75A0"/>
    <w:rsid w:val="001A7986"/>
    <w:rsid w:val="001A79ED"/>
    <w:rsid w:val="001C0AC4"/>
    <w:rsid w:val="001C56A2"/>
    <w:rsid w:val="001C66A1"/>
    <w:rsid w:val="001D425B"/>
    <w:rsid w:val="001E1797"/>
    <w:rsid w:val="001E2B64"/>
    <w:rsid w:val="001F29A7"/>
    <w:rsid w:val="001F2BC7"/>
    <w:rsid w:val="001F4598"/>
    <w:rsid w:val="00203D07"/>
    <w:rsid w:val="00207C93"/>
    <w:rsid w:val="00210796"/>
    <w:rsid w:val="00211088"/>
    <w:rsid w:val="002113AC"/>
    <w:rsid w:val="00212171"/>
    <w:rsid w:val="00213E1E"/>
    <w:rsid w:val="00221D29"/>
    <w:rsid w:val="00222EF3"/>
    <w:rsid w:val="00224169"/>
    <w:rsid w:val="00225BDF"/>
    <w:rsid w:val="002334EE"/>
    <w:rsid w:val="00237FA9"/>
    <w:rsid w:val="00244AAA"/>
    <w:rsid w:val="0024769C"/>
    <w:rsid w:val="002479CB"/>
    <w:rsid w:val="002505C4"/>
    <w:rsid w:val="002522E5"/>
    <w:rsid w:val="00267014"/>
    <w:rsid w:val="002712C0"/>
    <w:rsid w:val="00280BCB"/>
    <w:rsid w:val="00280EA4"/>
    <w:rsid w:val="00281E15"/>
    <w:rsid w:val="00294C8D"/>
    <w:rsid w:val="00294FA1"/>
    <w:rsid w:val="00295353"/>
    <w:rsid w:val="002963BB"/>
    <w:rsid w:val="00296D10"/>
    <w:rsid w:val="002A3311"/>
    <w:rsid w:val="002A4BA3"/>
    <w:rsid w:val="002B0183"/>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A1B"/>
    <w:rsid w:val="00327485"/>
    <w:rsid w:val="00333271"/>
    <w:rsid w:val="00340435"/>
    <w:rsid w:val="0034152E"/>
    <w:rsid w:val="00344067"/>
    <w:rsid w:val="0035013A"/>
    <w:rsid w:val="003568FD"/>
    <w:rsid w:val="00362396"/>
    <w:rsid w:val="003635C5"/>
    <w:rsid w:val="00365462"/>
    <w:rsid w:val="00381263"/>
    <w:rsid w:val="003853DF"/>
    <w:rsid w:val="0038577C"/>
    <w:rsid w:val="00385896"/>
    <w:rsid w:val="00386C19"/>
    <w:rsid w:val="003870C3"/>
    <w:rsid w:val="003872FC"/>
    <w:rsid w:val="00390A17"/>
    <w:rsid w:val="0039229B"/>
    <w:rsid w:val="003952D4"/>
    <w:rsid w:val="003A0531"/>
    <w:rsid w:val="003A3034"/>
    <w:rsid w:val="003B1576"/>
    <w:rsid w:val="003B6079"/>
    <w:rsid w:val="003C6199"/>
    <w:rsid w:val="003D5B0F"/>
    <w:rsid w:val="003D7DD1"/>
    <w:rsid w:val="003E5EC0"/>
    <w:rsid w:val="003F123C"/>
    <w:rsid w:val="003F161B"/>
    <w:rsid w:val="003F1825"/>
    <w:rsid w:val="003F2580"/>
    <w:rsid w:val="003F2C8F"/>
    <w:rsid w:val="003F2D65"/>
    <w:rsid w:val="003F2FD9"/>
    <w:rsid w:val="00403E69"/>
    <w:rsid w:val="00422B0F"/>
    <w:rsid w:val="00426AA9"/>
    <w:rsid w:val="00426D94"/>
    <w:rsid w:val="00433D12"/>
    <w:rsid w:val="00436FAF"/>
    <w:rsid w:val="00437BDB"/>
    <w:rsid w:val="0045033A"/>
    <w:rsid w:val="0045477F"/>
    <w:rsid w:val="004557A3"/>
    <w:rsid w:val="00460247"/>
    <w:rsid w:val="00460F3D"/>
    <w:rsid w:val="00466C0D"/>
    <w:rsid w:val="004718FC"/>
    <w:rsid w:val="00474990"/>
    <w:rsid w:val="00474E16"/>
    <w:rsid w:val="0048337B"/>
    <w:rsid w:val="0049487D"/>
    <w:rsid w:val="00495D48"/>
    <w:rsid w:val="004962E5"/>
    <w:rsid w:val="004A5DC6"/>
    <w:rsid w:val="004B54A9"/>
    <w:rsid w:val="004C514B"/>
    <w:rsid w:val="004D60A0"/>
    <w:rsid w:val="004D6972"/>
    <w:rsid w:val="004D70DB"/>
    <w:rsid w:val="004E65C0"/>
    <w:rsid w:val="004E7302"/>
    <w:rsid w:val="004F1C22"/>
    <w:rsid w:val="004F5D8D"/>
    <w:rsid w:val="004F630B"/>
    <w:rsid w:val="0050681D"/>
    <w:rsid w:val="0051024C"/>
    <w:rsid w:val="00510988"/>
    <w:rsid w:val="00523D05"/>
    <w:rsid w:val="0053206E"/>
    <w:rsid w:val="00540CE3"/>
    <w:rsid w:val="00546183"/>
    <w:rsid w:val="00551328"/>
    <w:rsid w:val="0055375D"/>
    <w:rsid w:val="0055452D"/>
    <w:rsid w:val="00573E62"/>
    <w:rsid w:val="00582FE3"/>
    <w:rsid w:val="0058503E"/>
    <w:rsid w:val="005869D5"/>
    <w:rsid w:val="0059018C"/>
    <w:rsid w:val="00593AA9"/>
    <w:rsid w:val="005969A4"/>
    <w:rsid w:val="005A489B"/>
    <w:rsid w:val="005A58EC"/>
    <w:rsid w:val="005B0F25"/>
    <w:rsid w:val="005D158F"/>
    <w:rsid w:val="005D26FE"/>
    <w:rsid w:val="005D4515"/>
    <w:rsid w:val="005E1733"/>
    <w:rsid w:val="005E7CF4"/>
    <w:rsid w:val="0060081C"/>
    <w:rsid w:val="00613777"/>
    <w:rsid w:val="00617214"/>
    <w:rsid w:val="00617492"/>
    <w:rsid w:val="00621A62"/>
    <w:rsid w:val="006327BF"/>
    <w:rsid w:val="00634C72"/>
    <w:rsid w:val="00640C15"/>
    <w:rsid w:val="00641543"/>
    <w:rsid w:val="00644B5B"/>
    <w:rsid w:val="00653641"/>
    <w:rsid w:val="0065534D"/>
    <w:rsid w:val="006656A8"/>
    <w:rsid w:val="00665CE6"/>
    <w:rsid w:val="00667017"/>
    <w:rsid w:val="00675976"/>
    <w:rsid w:val="00677D3F"/>
    <w:rsid w:val="0068323D"/>
    <w:rsid w:val="00683544"/>
    <w:rsid w:val="006879DB"/>
    <w:rsid w:val="00693573"/>
    <w:rsid w:val="00696A11"/>
    <w:rsid w:val="00696BA5"/>
    <w:rsid w:val="006A3D17"/>
    <w:rsid w:val="006A6570"/>
    <w:rsid w:val="006A71DC"/>
    <w:rsid w:val="006B7884"/>
    <w:rsid w:val="006B7BAD"/>
    <w:rsid w:val="006C22B7"/>
    <w:rsid w:val="006C28C6"/>
    <w:rsid w:val="006C62B6"/>
    <w:rsid w:val="006C7EF7"/>
    <w:rsid w:val="006D3198"/>
    <w:rsid w:val="006D3862"/>
    <w:rsid w:val="006F0091"/>
    <w:rsid w:val="006F0837"/>
    <w:rsid w:val="006F60D4"/>
    <w:rsid w:val="007028D8"/>
    <w:rsid w:val="00704622"/>
    <w:rsid w:val="007056DB"/>
    <w:rsid w:val="00706518"/>
    <w:rsid w:val="00711632"/>
    <w:rsid w:val="007178BC"/>
    <w:rsid w:val="00717C97"/>
    <w:rsid w:val="00720255"/>
    <w:rsid w:val="0072183A"/>
    <w:rsid w:val="00735998"/>
    <w:rsid w:val="00735B56"/>
    <w:rsid w:val="00737901"/>
    <w:rsid w:val="00737ED7"/>
    <w:rsid w:val="0074281F"/>
    <w:rsid w:val="00764454"/>
    <w:rsid w:val="00764ADF"/>
    <w:rsid w:val="007716D2"/>
    <w:rsid w:val="007733C5"/>
    <w:rsid w:val="00775578"/>
    <w:rsid w:val="00776FE2"/>
    <w:rsid w:val="00777890"/>
    <w:rsid w:val="007851B1"/>
    <w:rsid w:val="007867F3"/>
    <w:rsid w:val="007878CC"/>
    <w:rsid w:val="00790D33"/>
    <w:rsid w:val="00792272"/>
    <w:rsid w:val="007928BB"/>
    <w:rsid w:val="00792CDC"/>
    <w:rsid w:val="007A2D02"/>
    <w:rsid w:val="007A40F5"/>
    <w:rsid w:val="007A438B"/>
    <w:rsid w:val="007A7E8A"/>
    <w:rsid w:val="007B3692"/>
    <w:rsid w:val="007B75BE"/>
    <w:rsid w:val="007C67EE"/>
    <w:rsid w:val="007D018F"/>
    <w:rsid w:val="007D1030"/>
    <w:rsid w:val="007D4651"/>
    <w:rsid w:val="007D5E93"/>
    <w:rsid w:val="007D6DB1"/>
    <w:rsid w:val="007E0DAB"/>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65BD"/>
    <w:rsid w:val="00864092"/>
    <w:rsid w:val="00864335"/>
    <w:rsid w:val="00867B6F"/>
    <w:rsid w:val="00873B68"/>
    <w:rsid w:val="00873FC2"/>
    <w:rsid w:val="00881076"/>
    <w:rsid w:val="008A6F4B"/>
    <w:rsid w:val="008A7B03"/>
    <w:rsid w:val="008B27F5"/>
    <w:rsid w:val="008B4E02"/>
    <w:rsid w:val="008C0D08"/>
    <w:rsid w:val="008C7B13"/>
    <w:rsid w:val="008C7FDF"/>
    <w:rsid w:val="008D1CD1"/>
    <w:rsid w:val="008D5E27"/>
    <w:rsid w:val="008D6C07"/>
    <w:rsid w:val="008D6E9D"/>
    <w:rsid w:val="008D6FE5"/>
    <w:rsid w:val="008D7819"/>
    <w:rsid w:val="008E1EA3"/>
    <w:rsid w:val="008E2737"/>
    <w:rsid w:val="0090590C"/>
    <w:rsid w:val="00915F5E"/>
    <w:rsid w:val="009260F0"/>
    <w:rsid w:val="00933A2A"/>
    <w:rsid w:val="00945742"/>
    <w:rsid w:val="00946078"/>
    <w:rsid w:val="00955ED9"/>
    <w:rsid w:val="009661B2"/>
    <w:rsid w:val="00970003"/>
    <w:rsid w:val="0097092E"/>
    <w:rsid w:val="00972220"/>
    <w:rsid w:val="00986686"/>
    <w:rsid w:val="009A1590"/>
    <w:rsid w:val="009A1780"/>
    <w:rsid w:val="009A62F6"/>
    <w:rsid w:val="009B2261"/>
    <w:rsid w:val="009B2927"/>
    <w:rsid w:val="009B3013"/>
    <w:rsid w:val="009B3D58"/>
    <w:rsid w:val="009C5885"/>
    <w:rsid w:val="009C5B30"/>
    <w:rsid w:val="009C65FF"/>
    <w:rsid w:val="009E0A02"/>
    <w:rsid w:val="009E5B99"/>
    <w:rsid w:val="009F6E8F"/>
    <w:rsid w:val="009F7AC5"/>
    <w:rsid w:val="00A01786"/>
    <w:rsid w:val="00A06C28"/>
    <w:rsid w:val="00A1320E"/>
    <w:rsid w:val="00A17AA5"/>
    <w:rsid w:val="00A20352"/>
    <w:rsid w:val="00A24D3E"/>
    <w:rsid w:val="00A30652"/>
    <w:rsid w:val="00A31464"/>
    <w:rsid w:val="00A35278"/>
    <w:rsid w:val="00A36E93"/>
    <w:rsid w:val="00A36F12"/>
    <w:rsid w:val="00A37891"/>
    <w:rsid w:val="00A4126B"/>
    <w:rsid w:val="00A46A87"/>
    <w:rsid w:val="00A50824"/>
    <w:rsid w:val="00A528A7"/>
    <w:rsid w:val="00A54C7B"/>
    <w:rsid w:val="00A713CA"/>
    <w:rsid w:val="00A763DA"/>
    <w:rsid w:val="00A82C59"/>
    <w:rsid w:val="00A82EA1"/>
    <w:rsid w:val="00A85C52"/>
    <w:rsid w:val="00A87EDD"/>
    <w:rsid w:val="00A9021B"/>
    <w:rsid w:val="00A9552B"/>
    <w:rsid w:val="00AA03D3"/>
    <w:rsid w:val="00AA216E"/>
    <w:rsid w:val="00AA3593"/>
    <w:rsid w:val="00AA6F92"/>
    <w:rsid w:val="00AB1B81"/>
    <w:rsid w:val="00AB45AD"/>
    <w:rsid w:val="00AC4263"/>
    <w:rsid w:val="00AD528A"/>
    <w:rsid w:val="00AD759F"/>
    <w:rsid w:val="00AE0D0E"/>
    <w:rsid w:val="00AF0338"/>
    <w:rsid w:val="00AF1684"/>
    <w:rsid w:val="00AF66D9"/>
    <w:rsid w:val="00B01E0E"/>
    <w:rsid w:val="00B0280C"/>
    <w:rsid w:val="00B04652"/>
    <w:rsid w:val="00B146DB"/>
    <w:rsid w:val="00B14B0E"/>
    <w:rsid w:val="00B22C67"/>
    <w:rsid w:val="00B31091"/>
    <w:rsid w:val="00B32753"/>
    <w:rsid w:val="00B37E74"/>
    <w:rsid w:val="00B40492"/>
    <w:rsid w:val="00B414B3"/>
    <w:rsid w:val="00B43FC2"/>
    <w:rsid w:val="00B50515"/>
    <w:rsid w:val="00B51DEA"/>
    <w:rsid w:val="00B621F4"/>
    <w:rsid w:val="00B64A86"/>
    <w:rsid w:val="00B70180"/>
    <w:rsid w:val="00B806E5"/>
    <w:rsid w:val="00B81174"/>
    <w:rsid w:val="00B87820"/>
    <w:rsid w:val="00B92304"/>
    <w:rsid w:val="00B93ACF"/>
    <w:rsid w:val="00BB3040"/>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7F40"/>
    <w:rsid w:val="00C4139A"/>
    <w:rsid w:val="00C446BB"/>
    <w:rsid w:val="00C45FB9"/>
    <w:rsid w:val="00C46FEC"/>
    <w:rsid w:val="00C55CC6"/>
    <w:rsid w:val="00C63477"/>
    <w:rsid w:val="00C63D10"/>
    <w:rsid w:val="00C67A8F"/>
    <w:rsid w:val="00C7033F"/>
    <w:rsid w:val="00C7169C"/>
    <w:rsid w:val="00C72CB3"/>
    <w:rsid w:val="00C85B0E"/>
    <w:rsid w:val="00C867B2"/>
    <w:rsid w:val="00C92847"/>
    <w:rsid w:val="00C95599"/>
    <w:rsid w:val="00C95E9C"/>
    <w:rsid w:val="00C97330"/>
    <w:rsid w:val="00CA2AB5"/>
    <w:rsid w:val="00CA5563"/>
    <w:rsid w:val="00CC05FD"/>
    <w:rsid w:val="00CC1E51"/>
    <w:rsid w:val="00CC461F"/>
    <w:rsid w:val="00CC492F"/>
    <w:rsid w:val="00CC511E"/>
    <w:rsid w:val="00CD22D6"/>
    <w:rsid w:val="00CD5CCC"/>
    <w:rsid w:val="00CE752C"/>
    <w:rsid w:val="00D124A0"/>
    <w:rsid w:val="00D16EB3"/>
    <w:rsid w:val="00D331F4"/>
    <w:rsid w:val="00D376DC"/>
    <w:rsid w:val="00D47005"/>
    <w:rsid w:val="00D47719"/>
    <w:rsid w:val="00D50EF1"/>
    <w:rsid w:val="00D51615"/>
    <w:rsid w:val="00D60AFD"/>
    <w:rsid w:val="00D64742"/>
    <w:rsid w:val="00D7177B"/>
    <w:rsid w:val="00D73B7D"/>
    <w:rsid w:val="00D73E17"/>
    <w:rsid w:val="00D77624"/>
    <w:rsid w:val="00D8054E"/>
    <w:rsid w:val="00D846A1"/>
    <w:rsid w:val="00D92417"/>
    <w:rsid w:val="00D92750"/>
    <w:rsid w:val="00D958E2"/>
    <w:rsid w:val="00DA142A"/>
    <w:rsid w:val="00DA447F"/>
    <w:rsid w:val="00DB7AF7"/>
    <w:rsid w:val="00DC1BE6"/>
    <w:rsid w:val="00DC7D81"/>
    <w:rsid w:val="00DD4D08"/>
    <w:rsid w:val="00DD7CBD"/>
    <w:rsid w:val="00DD7F66"/>
    <w:rsid w:val="00DF0A0F"/>
    <w:rsid w:val="00DF5055"/>
    <w:rsid w:val="00E1307B"/>
    <w:rsid w:val="00E14563"/>
    <w:rsid w:val="00E20E55"/>
    <w:rsid w:val="00E21304"/>
    <w:rsid w:val="00E24958"/>
    <w:rsid w:val="00E26953"/>
    <w:rsid w:val="00E30A7E"/>
    <w:rsid w:val="00E317F3"/>
    <w:rsid w:val="00E322B1"/>
    <w:rsid w:val="00E326AC"/>
    <w:rsid w:val="00E33056"/>
    <w:rsid w:val="00E456EB"/>
    <w:rsid w:val="00E52232"/>
    <w:rsid w:val="00E5604A"/>
    <w:rsid w:val="00E56AFD"/>
    <w:rsid w:val="00E57B0D"/>
    <w:rsid w:val="00E650FC"/>
    <w:rsid w:val="00E672AB"/>
    <w:rsid w:val="00E72502"/>
    <w:rsid w:val="00E74136"/>
    <w:rsid w:val="00E83447"/>
    <w:rsid w:val="00E9407C"/>
    <w:rsid w:val="00E95227"/>
    <w:rsid w:val="00EA61E6"/>
    <w:rsid w:val="00EB16DD"/>
    <w:rsid w:val="00EB19E6"/>
    <w:rsid w:val="00EB2698"/>
    <w:rsid w:val="00EB5921"/>
    <w:rsid w:val="00EB7C77"/>
    <w:rsid w:val="00EC0235"/>
    <w:rsid w:val="00EC05AD"/>
    <w:rsid w:val="00EC092E"/>
    <w:rsid w:val="00EC1FF7"/>
    <w:rsid w:val="00ED09F8"/>
    <w:rsid w:val="00ED3160"/>
    <w:rsid w:val="00ED57DC"/>
    <w:rsid w:val="00ED69E2"/>
    <w:rsid w:val="00EE544C"/>
    <w:rsid w:val="00EF5D65"/>
    <w:rsid w:val="00F01996"/>
    <w:rsid w:val="00F05B65"/>
    <w:rsid w:val="00F13896"/>
    <w:rsid w:val="00F204EC"/>
    <w:rsid w:val="00F3100D"/>
    <w:rsid w:val="00F433DD"/>
    <w:rsid w:val="00F51229"/>
    <w:rsid w:val="00F70FC1"/>
    <w:rsid w:val="00F732A0"/>
    <w:rsid w:val="00F762B6"/>
    <w:rsid w:val="00F8141D"/>
    <w:rsid w:val="00F87C05"/>
    <w:rsid w:val="00F9057E"/>
    <w:rsid w:val="00F90ACE"/>
    <w:rsid w:val="00F9244E"/>
    <w:rsid w:val="00F93291"/>
    <w:rsid w:val="00F9505D"/>
    <w:rsid w:val="00FA25CF"/>
    <w:rsid w:val="00FA275F"/>
    <w:rsid w:val="00FA68BA"/>
    <w:rsid w:val="00FB042D"/>
    <w:rsid w:val="00FB0EEE"/>
    <w:rsid w:val="00FB72E0"/>
    <w:rsid w:val="00FC4D8B"/>
    <w:rsid w:val="00FC548B"/>
    <w:rsid w:val="00FC7FB0"/>
    <w:rsid w:val="00FD72EB"/>
    <w:rsid w:val="00FE157A"/>
    <w:rsid w:val="00FE1F38"/>
    <w:rsid w:val="00FE46EE"/>
    <w:rsid w:val="00FE5A9B"/>
    <w:rsid w:val="00FF1505"/>
    <w:rsid w:val="00FF48AA"/>
    <w:rsid w:val="00FF49E3"/>
    <w:rsid w:val="00FF7CD8"/>
    <w:rsid w:val="014C40EC"/>
    <w:rsid w:val="024C6E05"/>
    <w:rsid w:val="02680906"/>
    <w:rsid w:val="02F44AA1"/>
    <w:rsid w:val="03D13C65"/>
    <w:rsid w:val="03EE614B"/>
    <w:rsid w:val="042A3CDD"/>
    <w:rsid w:val="04902CE1"/>
    <w:rsid w:val="05747737"/>
    <w:rsid w:val="06047B21"/>
    <w:rsid w:val="065111C4"/>
    <w:rsid w:val="06DE7B18"/>
    <w:rsid w:val="07120621"/>
    <w:rsid w:val="07F659EA"/>
    <w:rsid w:val="0821365A"/>
    <w:rsid w:val="08DD58BF"/>
    <w:rsid w:val="09266E7A"/>
    <w:rsid w:val="099C204D"/>
    <w:rsid w:val="0AC243D4"/>
    <w:rsid w:val="0B720EBE"/>
    <w:rsid w:val="0EBA672E"/>
    <w:rsid w:val="0F1950DE"/>
    <w:rsid w:val="11BD2F2B"/>
    <w:rsid w:val="11CF2E09"/>
    <w:rsid w:val="127F7D3B"/>
    <w:rsid w:val="12A01250"/>
    <w:rsid w:val="12EB787A"/>
    <w:rsid w:val="130C2527"/>
    <w:rsid w:val="14D2091C"/>
    <w:rsid w:val="1526079A"/>
    <w:rsid w:val="15F30261"/>
    <w:rsid w:val="16172322"/>
    <w:rsid w:val="162800F6"/>
    <w:rsid w:val="167E323A"/>
    <w:rsid w:val="172131BA"/>
    <w:rsid w:val="182E31C8"/>
    <w:rsid w:val="1AC00A21"/>
    <w:rsid w:val="1ADC23E5"/>
    <w:rsid w:val="1B5B5FFC"/>
    <w:rsid w:val="1BA0480C"/>
    <w:rsid w:val="1C4D17F5"/>
    <w:rsid w:val="1D0E4962"/>
    <w:rsid w:val="1D2E6FA2"/>
    <w:rsid w:val="1E0C4536"/>
    <w:rsid w:val="1F7175A8"/>
    <w:rsid w:val="1FE063D1"/>
    <w:rsid w:val="20614501"/>
    <w:rsid w:val="20935198"/>
    <w:rsid w:val="20DA47F4"/>
    <w:rsid w:val="21292817"/>
    <w:rsid w:val="214C0AB0"/>
    <w:rsid w:val="21806AE0"/>
    <w:rsid w:val="21B144C6"/>
    <w:rsid w:val="21FC3E0F"/>
    <w:rsid w:val="239E6CF6"/>
    <w:rsid w:val="244E009A"/>
    <w:rsid w:val="248C52DB"/>
    <w:rsid w:val="251A5CDE"/>
    <w:rsid w:val="253757F7"/>
    <w:rsid w:val="2672714F"/>
    <w:rsid w:val="268E4E5E"/>
    <w:rsid w:val="2833573C"/>
    <w:rsid w:val="284D0A13"/>
    <w:rsid w:val="28843ECE"/>
    <w:rsid w:val="28AA7EAF"/>
    <w:rsid w:val="292413D2"/>
    <w:rsid w:val="2A2225AD"/>
    <w:rsid w:val="2B67117F"/>
    <w:rsid w:val="2B692CAF"/>
    <w:rsid w:val="2BE82F56"/>
    <w:rsid w:val="2BE91D0D"/>
    <w:rsid w:val="2E805E9D"/>
    <w:rsid w:val="2E893014"/>
    <w:rsid w:val="2EF9095D"/>
    <w:rsid w:val="2EFB05A2"/>
    <w:rsid w:val="2FAB078A"/>
    <w:rsid w:val="2FC9377C"/>
    <w:rsid w:val="30170CDE"/>
    <w:rsid w:val="305A6798"/>
    <w:rsid w:val="31285C6B"/>
    <w:rsid w:val="31D6099F"/>
    <w:rsid w:val="32251B27"/>
    <w:rsid w:val="324B5CB0"/>
    <w:rsid w:val="3418282F"/>
    <w:rsid w:val="352302D8"/>
    <w:rsid w:val="35BF4BC3"/>
    <w:rsid w:val="35CC6EB4"/>
    <w:rsid w:val="375C3C71"/>
    <w:rsid w:val="382E3031"/>
    <w:rsid w:val="38C83FAB"/>
    <w:rsid w:val="39771C23"/>
    <w:rsid w:val="39B160E3"/>
    <w:rsid w:val="3A2350C1"/>
    <w:rsid w:val="3ACE7867"/>
    <w:rsid w:val="3B776D40"/>
    <w:rsid w:val="3C520833"/>
    <w:rsid w:val="3D300224"/>
    <w:rsid w:val="3D6B32BC"/>
    <w:rsid w:val="3E323581"/>
    <w:rsid w:val="3ED61727"/>
    <w:rsid w:val="3F9569C3"/>
    <w:rsid w:val="3FD1391F"/>
    <w:rsid w:val="40E73807"/>
    <w:rsid w:val="419D0F53"/>
    <w:rsid w:val="42E24CD7"/>
    <w:rsid w:val="43354AEC"/>
    <w:rsid w:val="437916B9"/>
    <w:rsid w:val="437B16AD"/>
    <w:rsid w:val="44131802"/>
    <w:rsid w:val="4542479D"/>
    <w:rsid w:val="4594590A"/>
    <w:rsid w:val="465D5722"/>
    <w:rsid w:val="466D26A3"/>
    <w:rsid w:val="4791092E"/>
    <w:rsid w:val="48C77E38"/>
    <w:rsid w:val="4C8A034C"/>
    <w:rsid w:val="4CD666C0"/>
    <w:rsid w:val="4D271F3C"/>
    <w:rsid w:val="4D336846"/>
    <w:rsid w:val="4DDF7F66"/>
    <w:rsid w:val="4E210850"/>
    <w:rsid w:val="4F1960B4"/>
    <w:rsid w:val="4F430E4B"/>
    <w:rsid w:val="4FC67AF1"/>
    <w:rsid w:val="501D7233"/>
    <w:rsid w:val="50206FB1"/>
    <w:rsid w:val="508B1FC7"/>
    <w:rsid w:val="50A35D92"/>
    <w:rsid w:val="511A2042"/>
    <w:rsid w:val="513C4EE9"/>
    <w:rsid w:val="519F5531"/>
    <w:rsid w:val="52235368"/>
    <w:rsid w:val="526133EE"/>
    <w:rsid w:val="53373D6F"/>
    <w:rsid w:val="54A13A32"/>
    <w:rsid w:val="54A423CF"/>
    <w:rsid w:val="568A0150"/>
    <w:rsid w:val="57EE45CC"/>
    <w:rsid w:val="58AF7069"/>
    <w:rsid w:val="590145B5"/>
    <w:rsid w:val="59AD3BF7"/>
    <w:rsid w:val="5A783E77"/>
    <w:rsid w:val="5B6C5B74"/>
    <w:rsid w:val="5BAA78B6"/>
    <w:rsid w:val="5BBA44EE"/>
    <w:rsid w:val="5C4F3A4F"/>
    <w:rsid w:val="5CDC46F4"/>
    <w:rsid w:val="5D082B83"/>
    <w:rsid w:val="5D272A57"/>
    <w:rsid w:val="5D895996"/>
    <w:rsid w:val="5D935511"/>
    <w:rsid w:val="5D972067"/>
    <w:rsid w:val="5DB521AE"/>
    <w:rsid w:val="5E201C10"/>
    <w:rsid w:val="5E315865"/>
    <w:rsid w:val="5E6806B0"/>
    <w:rsid w:val="5E8564A9"/>
    <w:rsid w:val="5F01703A"/>
    <w:rsid w:val="5F1B2B45"/>
    <w:rsid w:val="5FE87F75"/>
    <w:rsid w:val="61A60702"/>
    <w:rsid w:val="62841290"/>
    <w:rsid w:val="635B0F5E"/>
    <w:rsid w:val="63AA52F1"/>
    <w:rsid w:val="640154AE"/>
    <w:rsid w:val="65A60B88"/>
    <w:rsid w:val="676424F9"/>
    <w:rsid w:val="67856E43"/>
    <w:rsid w:val="691B6BE6"/>
    <w:rsid w:val="69350A34"/>
    <w:rsid w:val="693F098C"/>
    <w:rsid w:val="699C16E7"/>
    <w:rsid w:val="6A220996"/>
    <w:rsid w:val="6B2550EE"/>
    <w:rsid w:val="6B7F6966"/>
    <w:rsid w:val="6BA05D0E"/>
    <w:rsid w:val="6BCD26C8"/>
    <w:rsid w:val="6BE06A79"/>
    <w:rsid w:val="6C045ACC"/>
    <w:rsid w:val="6C0958FC"/>
    <w:rsid w:val="6D831A29"/>
    <w:rsid w:val="6D944C83"/>
    <w:rsid w:val="6DA7614A"/>
    <w:rsid w:val="6E57154D"/>
    <w:rsid w:val="6E650571"/>
    <w:rsid w:val="6F477649"/>
    <w:rsid w:val="6F9A3289"/>
    <w:rsid w:val="701C7D24"/>
    <w:rsid w:val="7120101C"/>
    <w:rsid w:val="713F1DDC"/>
    <w:rsid w:val="715A6B2A"/>
    <w:rsid w:val="72681B43"/>
    <w:rsid w:val="73BB6A9B"/>
    <w:rsid w:val="740D76AE"/>
    <w:rsid w:val="748E6280"/>
    <w:rsid w:val="74AE4BC0"/>
    <w:rsid w:val="74C90E14"/>
    <w:rsid w:val="758B513A"/>
    <w:rsid w:val="759937A9"/>
    <w:rsid w:val="767E06DD"/>
    <w:rsid w:val="77497110"/>
    <w:rsid w:val="777B5CC0"/>
    <w:rsid w:val="78A92223"/>
    <w:rsid w:val="78AF2E6A"/>
    <w:rsid w:val="78BB19C2"/>
    <w:rsid w:val="78F77D6A"/>
    <w:rsid w:val="7AA80DCB"/>
    <w:rsid w:val="7C27198A"/>
    <w:rsid w:val="7C986D6C"/>
    <w:rsid w:val="7DDE4476"/>
    <w:rsid w:val="7E8617F7"/>
    <w:rsid w:val="7F75108F"/>
    <w:rsid w:val="7F7E36F5"/>
    <w:rsid w:val="7F892578"/>
    <w:rsid w:val="7FB47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2"/>
    <w:qFormat/>
    <w:uiPriority w:val="99"/>
    <w:pPr>
      <w:keepNext/>
      <w:keepLines/>
      <w:spacing w:before="340" w:after="330" w:line="578" w:lineRule="auto"/>
      <w:outlineLvl w:val="0"/>
    </w:pPr>
    <w:rPr>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4"/>
    <w:qFormat/>
    <w:uiPriority w:val="99"/>
    <w:pPr>
      <w:keepNext/>
      <w:keepLines/>
      <w:spacing w:before="260" w:after="260" w:line="416" w:lineRule="auto"/>
      <w:outlineLvl w:val="2"/>
    </w:pPr>
    <w:rPr>
      <w:b/>
      <w:bCs/>
      <w:kern w:val="0"/>
      <w:sz w:val="32"/>
      <w:szCs w:val="32"/>
    </w:rPr>
  </w:style>
  <w:style w:type="paragraph" w:styleId="2">
    <w:name w:val="heading 4"/>
    <w:basedOn w:val="1"/>
    <w:next w:val="1"/>
    <w:qFormat/>
    <w:locked/>
    <w:uiPriority w:val="0"/>
    <w:pPr>
      <w:autoSpaceDE w:val="0"/>
      <w:autoSpaceDN w:val="0"/>
      <w:adjustRightInd w:val="0"/>
      <w:spacing w:line="500" w:lineRule="exact"/>
      <w:ind w:right="-425"/>
      <w:outlineLvl w:val="3"/>
    </w:pPr>
    <w:rPr>
      <w:rFonts w:ascii="宋体" w:hAnsi="Arial"/>
      <w:color w:val="000000"/>
      <w:sz w:val="24"/>
    </w:rPr>
  </w:style>
  <w:style w:type="paragraph" w:styleId="7">
    <w:name w:val="heading 9"/>
    <w:next w:val="1"/>
    <w:qFormat/>
    <w:locked/>
    <w:uiPriority w:val="0"/>
    <w:pPr>
      <w:widowControl w:val="0"/>
      <w:spacing w:line="300" w:lineRule="auto"/>
      <w:ind w:firstLine="425"/>
      <w:jc w:val="both"/>
      <w:outlineLvl w:val="8"/>
    </w:pPr>
    <w:rPr>
      <w:rFonts w:ascii="Calibri" w:hAnsi="Calibri" w:eastAsia="宋体" w:cs="Times New Roman"/>
      <w:sz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1"/>
    <w:qFormat/>
    <w:uiPriority w:val="99"/>
    <w:pPr>
      <w:spacing w:before="240" w:after="60"/>
      <w:jc w:val="left"/>
      <w:outlineLvl w:val="0"/>
    </w:pPr>
    <w:rPr>
      <w:rFonts w:ascii="Cambria" w:hAnsi="Cambria"/>
      <w:b/>
      <w:bCs/>
      <w:sz w:val="24"/>
      <w:szCs w:val="32"/>
    </w:rPr>
  </w:style>
  <w:style w:type="paragraph" w:styleId="8">
    <w:name w:val="Normal Indent"/>
    <w:basedOn w:val="1"/>
    <w:link w:val="57"/>
    <w:qFormat/>
    <w:uiPriority w:val="99"/>
    <w:pPr>
      <w:spacing w:line="360" w:lineRule="auto"/>
    </w:pPr>
    <w:rPr>
      <w:rFonts w:ascii="宋体" w:hAnsi="宋体"/>
      <w:szCs w:val="21"/>
    </w:rPr>
  </w:style>
  <w:style w:type="paragraph" w:styleId="9">
    <w:name w:val="Document Map"/>
    <w:basedOn w:val="1"/>
    <w:link w:val="55"/>
    <w:qFormat/>
    <w:uiPriority w:val="99"/>
    <w:rPr>
      <w:rFonts w:ascii="宋体"/>
      <w:kern w:val="0"/>
      <w:sz w:val="18"/>
      <w:szCs w:val="18"/>
    </w:rPr>
  </w:style>
  <w:style w:type="paragraph" w:styleId="10">
    <w:name w:val="annotation text"/>
    <w:basedOn w:val="1"/>
    <w:link w:val="72"/>
    <w:qFormat/>
    <w:uiPriority w:val="99"/>
    <w:pPr>
      <w:jc w:val="left"/>
    </w:pPr>
  </w:style>
  <w:style w:type="paragraph" w:styleId="11">
    <w:name w:val="Body Text 3"/>
    <w:basedOn w:val="1"/>
    <w:link w:val="51"/>
    <w:qFormat/>
    <w:uiPriority w:val="99"/>
    <w:pPr>
      <w:spacing w:after="120"/>
    </w:pPr>
    <w:rPr>
      <w:sz w:val="16"/>
      <w:szCs w:val="16"/>
    </w:rPr>
  </w:style>
  <w:style w:type="paragraph" w:styleId="12">
    <w:name w:val="Body Text"/>
    <w:basedOn w:val="1"/>
    <w:link w:val="63"/>
    <w:qFormat/>
    <w:uiPriority w:val="99"/>
    <w:pPr>
      <w:spacing w:after="120"/>
    </w:pPr>
  </w:style>
  <w:style w:type="paragraph" w:styleId="13">
    <w:name w:val="Body Text Indent"/>
    <w:basedOn w:val="1"/>
    <w:link w:val="49"/>
    <w:qFormat/>
    <w:uiPriority w:val="99"/>
    <w:pPr>
      <w:spacing w:line="360" w:lineRule="auto"/>
      <w:ind w:firstLine="600" w:firstLineChars="200"/>
    </w:pPr>
    <w:rPr>
      <w:sz w:val="30"/>
    </w:rPr>
  </w:style>
  <w:style w:type="paragraph" w:styleId="14">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5">
    <w:name w:val="Plain Text"/>
    <w:basedOn w:val="1"/>
    <w:link w:val="59"/>
    <w:qFormat/>
    <w:uiPriority w:val="99"/>
    <w:rPr>
      <w:rFonts w:ascii="宋体" w:hAnsi="Courier New"/>
      <w:szCs w:val="21"/>
    </w:rPr>
  </w:style>
  <w:style w:type="paragraph" w:styleId="16">
    <w:name w:val="Date"/>
    <w:basedOn w:val="1"/>
    <w:next w:val="1"/>
    <w:link w:val="48"/>
    <w:qFormat/>
    <w:uiPriority w:val="99"/>
    <w:pPr>
      <w:ind w:left="100" w:leftChars="2500"/>
    </w:pPr>
    <w:rPr>
      <w:sz w:val="24"/>
    </w:rPr>
  </w:style>
  <w:style w:type="paragraph" w:styleId="17">
    <w:name w:val="Body Text Indent 2"/>
    <w:basedOn w:val="1"/>
    <w:link w:val="69"/>
    <w:qFormat/>
    <w:uiPriority w:val="99"/>
    <w:pPr>
      <w:spacing w:after="120" w:line="480" w:lineRule="auto"/>
      <w:ind w:left="420" w:leftChars="200"/>
    </w:pPr>
    <w:rPr>
      <w:sz w:val="28"/>
      <w:szCs w:val="20"/>
    </w:rPr>
  </w:style>
  <w:style w:type="paragraph" w:styleId="18">
    <w:name w:val="Balloon Text"/>
    <w:basedOn w:val="1"/>
    <w:link w:val="65"/>
    <w:qFormat/>
    <w:uiPriority w:val="99"/>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630"/>
        <w:tab w:val="right" w:leader="dot" w:pos="9277"/>
      </w:tabs>
      <w:ind w:left="284" w:leftChars="156"/>
    </w:pPr>
    <w:rPr>
      <w:sz w:val="28"/>
      <w:szCs w:val="20"/>
    </w:rPr>
  </w:style>
  <w:style w:type="paragraph" w:styleId="22">
    <w:name w:val="toc 2"/>
    <w:basedOn w:val="1"/>
    <w:next w:val="1"/>
    <w:qFormat/>
    <w:uiPriority w:val="39"/>
    <w:pPr>
      <w:ind w:left="420" w:leftChars="200"/>
    </w:pPr>
    <w:rPr>
      <w:sz w:val="28"/>
      <w:szCs w:val="20"/>
    </w:rPr>
  </w:style>
  <w:style w:type="paragraph" w:styleId="23">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24">
    <w:name w:val="annotation subject"/>
    <w:basedOn w:val="10"/>
    <w:next w:val="10"/>
    <w:link w:val="73"/>
    <w:qFormat/>
    <w:uiPriority w:val="99"/>
    <w:rPr>
      <w:b/>
      <w:bCs/>
    </w:rPr>
  </w:style>
  <w:style w:type="table" w:styleId="26">
    <w:name w:val="Table Grid"/>
    <w:basedOn w:val="2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locked/>
    <w:uiPriority w:val="0"/>
    <w:rPr>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basedOn w:val="27"/>
    <w:qFormat/>
    <w:locked/>
    <w:uiPriority w:val="0"/>
    <w:rPr>
      <w:i/>
    </w:rPr>
  </w:style>
  <w:style w:type="character" w:styleId="32">
    <w:name w:val="HTML Definition"/>
    <w:basedOn w:val="27"/>
    <w:unhideWhenUsed/>
    <w:qFormat/>
    <w:uiPriority w:val="99"/>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qFormat/>
    <w:uiPriority w:val="99"/>
    <w:rPr>
      <w:rFonts w:cs="Times New Roman"/>
      <w:color w:val="0000FF"/>
      <w:u w:val="single"/>
    </w:rPr>
  </w:style>
  <w:style w:type="character" w:styleId="36">
    <w:name w:val="HTML Code"/>
    <w:basedOn w:val="27"/>
    <w:unhideWhenUsed/>
    <w:qFormat/>
    <w:uiPriority w:val="99"/>
    <w:rPr>
      <w:rFonts w:ascii="monospace" w:hAnsi="monospace" w:eastAsia="monospace" w:cs="monospace"/>
      <w:sz w:val="24"/>
      <w:szCs w:val="24"/>
    </w:rPr>
  </w:style>
  <w:style w:type="character" w:styleId="37">
    <w:name w:val="annotation reference"/>
    <w:qFormat/>
    <w:uiPriority w:val="99"/>
    <w:rPr>
      <w:rFonts w:cs="Times New Roman"/>
      <w:sz w:val="21"/>
    </w:rPr>
  </w:style>
  <w:style w:type="character" w:styleId="38">
    <w:name w:val="HTML Cite"/>
    <w:basedOn w:val="27"/>
    <w:unhideWhenUsed/>
    <w:qFormat/>
    <w:uiPriority w:val="99"/>
  </w:style>
  <w:style w:type="character" w:styleId="39">
    <w:name w:val="HTML Keyboard"/>
    <w:basedOn w:val="27"/>
    <w:unhideWhenUsed/>
    <w:qFormat/>
    <w:uiPriority w:val="99"/>
    <w:rPr>
      <w:rFonts w:hint="default" w:ascii="monospace" w:hAnsi="monospace" w:eastAsia="monospace" w:cs="monospace"/>
      <w:sz w:val="24"/>
      <w:szCs w:val="24"/>
    </w:rPr>
  </w:style>
  <w:style w:type="character" w:styleId="40">
    <w:name w:val="HTML Sample"/>
    <w:basedOn w:val="27"/>
    <w:unhideWhenUsed/>
    <w:qFormat/>
    <w:uiPriority w:val="99"/>
    <w:rPr>
      <w:rFonts w:hint="default" w:ascii="monospace" w:hAnsi="monospace" w:eastAsia="monospace" w:cs="monospace"/>
      <w:sz w:val="24"/>
      <w:szCs w:val="24"/>
    </w:rPr>
  </w:style>
  <w:style w:type="character" w:customStyle="1" w:styleId="41">
    <w:name w:val="标题 2 Char"/>
    <w:link w:val="5"/>
    <w:qFormat/>
    <w:locked/>
    <w:uiPriority w:val="99"/>
    <w:rPr>
      <w:rFonts w:ascii="Arial" w:hAnsi="Arial" w:eastAsia="黑体"/>
      <w:b/>
      <w:sz w:val="32"/>
    </w:rPr>
  </w:style>
  <w:style w:type="character" w:customStyle="1" w:styleId="42">
    <w:name w:val="标题 1 Char1"/>
    <w:link w:val="3"/>
    <w:qFormat/>
    <w:locked/>
    <w:uiPriority w:val="99"/>
    <w:rPr>
      <w:b/>
      <w:kern w:val="44"/>
      <w:sz w:val="44"/>
    </w:rPr>
  </w:style>
  <w:style w:type="character" w:customStyle="1" w:styleId="43">
    <w:name w:val="Heading 2 Char"/>
    <w:semiHidden/>
    <w:qFormat/>
    <w:uiPriority w:val="9"/>
    <w:rPr>
      <w:rFonts w:ascii="Cambria" w:hAnsi="Cambria" w:eastAsia="宋体" w:cs="Times New Roman"/>
      <w:b/>
      <w:bCs/>
      <w:sz w:val="32"/>
      <w:szCs w:val="32"/>
    </w:rPr>
  </w:style>
  <w:style w:type="character" w:customStyle="1" w:styleId="44">
    <w:name w:val="标题 3 Char"/>
    <w:link w:val="6"/>
    <w:qFormat/>
    <w:locked/>
    <w:uiPriority w:val="99"/>
    <w:rPr>
      <w:b/>
      <w:sz w:val="32"/>
    </w:rPr>
  </w:style>
  <w:style w:type="character" w:customStyle="1" w:styleId="45">
    <w:name w:val="页眉 Char"/>
    <w:link w:val="20"/>
    <w:qFormat/>
    <w:locked/>
    <w:uiPriority w:val="99"/>
    <w:rPr>
      <w:rFonts w:eastAsia="宋体"/>
      <w:kern w:val="2"/>
      <w:sz w:val="18"/>
      <w:lang w:val="en-US" w:eastAsia="zh-CN"/>
    </w:rPr>
  </w:style>
  <w:style w:type="character" w:customStyle="1" w:styleId="46">
    <w:name w:val="页脚 Char"/>
    <w:link w:val="19"/>
    <w:qFormat/>
    <w:locked/>
    <w:uiPriority w:val="99"/>
    <w:rPr>
      <w:kern w:val="2"/>
      <w:sz w:val="18"/>
    </w:rPr>
  </w:style>
  <w:style w:type="paragraph" w:customStyle="1" w:styleId="47">
    <w:name w:val="列出段落1"/>
    <w:basedOn w:val="1"/>
    <w:qFormat/>
    <w:uiPriority w:val="99"/>
    <w:pPr>
      <w:ind w:firstLine="420" w:firstLineChars="200"/>
    </w:pPr>
    <w:rPr>
      <w:rFonts w:ascii="Calibri" w:hAnsi="Calibri"/>
      <w:szCs w:val="22"/>
    </w:rPr>
  </w:style>
  <w:style w:type="character" w:customStyle="1" w:styleId="48">
    <w:name w:val="日期 Char"/>
    <w:link w:val="16"/>
    <w:qFormat/>
    <w:locked/>
    <w:uiPriority w:val="99"/>
    <w:rPr>
      <w:kern w:val="2"/>
      <w:sz w:val="24"/>
    </w:rPr>
  </w:style>
  <w:style w:type="character" w:customStyle="1" w:styleId="49">
    <w:name w:val="正文文本缩进 Char"/>
    <w:link w:val="13"/>
    <w:qFormat/>
    <w:locked/>
    <w:uiPriority w:val="99"/>
    <w:rPr>
      <w:kern w:val="2"/>
      <w:sz w:val="24"/>
    </w:rPr>
  </w:style>
  <w:style w:type="character" w:customStyle="1" w:styleId="50">
    <w:name w:val="Body Text 3 Char"/>
    <w:qFormat/>
    <w:locked/>
    <w:uiPriority w:val="99"/>
    <w:rPr>
      <w:kern w:val="2"/>
      <w:sz w:val="16"/>
    </w:rPr>
  </w:style>
  <w:style w:type="character" w:customStyle="1" w:styleId="51">
    <w:name w:val="正文文本 3 Char"/>
    <w:link w:val="11"/>
    <w:semiHidden/>
    <w:qFormat/>
    <w:uiPriority w:val="99"/>
    <w:rPr>
      <w:sz w:val="16"/>
      <w:szCs w:val="16"/>
    </w:rPr>
  </w:style>
  <w:style w:type="character" w:customStyle="1" w:styleId="52">
    <w:name w:val="正文文本 3 Char1"/>
    <w:qFormat/>
    <w:uiPriority w:val="99"/>
    <w:rPr>
      <w:kern w:val="2"/>
      <w:sz w:val="16"/>
    </w:rPr>
  </w:style>
  <w:style w:type="character" w:customStyle="1" w:styleId="53">
    <w:name w:val="标题 1 Char"/>
    <w:qFormat/>
    <w:uiPriority w:val="99"/>
    <w:rPr>
      <w:b/>
      <w:kern w:val="44"/>
      <w:sz w:val="44"/>
    </w:rPr>
  </w:style>
  <w:style w:type="paragraph" w:customStyle="1" w:styleId="54">
    <w:name w:val="Char Char Char Char Char Char Char Char Char Char Char Char Char Char Char Char"/>
    <w:basedOn w:val="9"/>
    <w:semiHidden/>
    <w:qFormat/>
    <w:uiPriority w:val="99"/>
    <w:pPr>
      <w:shd w:val="clear" w:color="auto" w:fill="000080"/>
      <w:spacing w:line="360" w:lineRule="auto"/>
      <w:ind w:firstLine="200" w:firstLineChars="200"/>
    </w:pPr>
    <w:rPr>
      <w:rFonts w:ascii="Tahoma" w:hAnsi="Tahoma"/>
      <w:sz w:val="24"/>
      <w:szCs w:val="24"/>
    </w:rPr>
  </w:style>
  <w:style w:type="character" w:customStyle="1" w:styleId="55">
    <w:name w:val="文档结构图 Char"/>
    <w:link w:val="9"/>
    <w:qFormat/>
    <w:locked/>
    <w:uiPriority w:val="99"/>
    <w:rPr>
      <w:rFonts w:ascii="宋体"/>
      <w:sz w:val="18"/>
    </w:rPr>
  </w:style>
  <w:style w:type="character" w:customStyle="1" w:styleId="56">
    <w:name w:val="Plain Text Char"/>
    <w:qFormat/>
    <w:locked/>
    <w:uiPriority w:val="99"/>
    <w:rPr>
      <w:rFonts w:ascii="宋体" w:hAnsi="Courier New"/>
      <w:kern w:val="2"/>
      <w:sz w:val="21"/>
    </w:rPr>
  </w:style>
  <w:style w:type="character" w:customStyle="1" w:styleId="57">
    <w:name w:val="正文缩进 Char"/>
    <w:link w:val="8"/>
    <w:qFormat/>
    <w:locked/>
    <w:uiPriority w:val="99"/>
    <w:rPr>
      <w:rFonts w:ascii="宋体" w:eastAsia="宋体"/>
      <w:kern w:val="2"/>
      <w:sz w:val="21"/>
    </w:rPr>
  </w:style>
  <w:style w:type="paragraph" w:customStyle="1" w:styleId="58">
    <w:name w:val="Char4"/>
    <w:basedOn w:val="1"/>
    <w:qFormat/>
    <w:uiPriority w:val="99"/>
    <w:pPr>
      <w:tabs>
        <w:tab w:val="left" w:pos="360"/>
      </w:tabs>
      <w:ind w:left="360" w:hanging="360" w:hangingChars="200"/>
    </w:pPr>
  </w:style>
  <w:style w:type="character" w:customStyle="1" w:styleId="59">
    <w:name w:val="纯文本 Char"/>
    <w:link w:val="15"/>
    <w:semiHidden/>
    <w:qFormat/>
    <w:uiPriority w:val="99"/>
    <w:rPr>
      <w:rFonts w:ascii="宋体" w:hAnsi="Courier New" w:cs="Courier New"/>
      <w:szCs w:val="21"/>
    </w:rPr>
  </w:style>
  <w:style w:type="character" w:customStyle="1" w:styleId="60">
    <w:name w:val="纯文本 Char1"/>
    <w:qFormat/>
    <w:uiPriority w:val="99"/>
    <w:rPr>
      <w:rFonts w:ascii="宋体" w:hAnsi="Courier New"/>
      <w:kern w:val="2"/>
      <w:sz w:val="21"/>
    </w:rPr>
  </w:style>
  <w:style w:type="paragraph" w:customStyle="1" w:styleId="6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2">
    <w:name w:val="Body Text Char"/>
    <w:qFormat/>
    <w:locked/>
    <w:uiPriority w:val="99"/>
    <w:rPr>
      <w:kern w:val="2"/>
      <w:sz w:val="24"/>
    </w:rPr>
  </w:style>
  <w:style w:type="character" w:customStyle="1" w:styleId="63">
    <w:name w:val="正文文本 Char"/>
    <w:link w:val="12"/>
    <w:semiHidden/>
    <w:qFormat/>
    <w:uiPriority w:val="99"/>
    <w:rPr>
      <w:szCs w:val="24"/>
    </w:rPr>
  </w:style>
  <w:style w:type="character" w:customStyle="1" w:styleId="64">
    <w:name w:val="正文文本 Char1"/>
    <w:qFormat/>
    <w:uiPriority w:val="99"/>
    <w:rPr>
      <w:kern w:val="2"/>
      <w:sz w:val="24"/>
    </w:rPr>
  </w:style>
  <w:style w:type="character" w:customStyle="1" w:styleId="65">
    <w:name w:val="批注框文本 Char"/>
    <w:link w:val="18"/>
    <w:qFormat/>
    <w:locked/>
    <w:uiPriority w:val="99"/>
    <w:rPr>
      <w:kern w:val="2"/>
      <w:sz w:val="18"/>
    </w:rPr>
  </w:style>
  <w:style w:type="paragraph" w:customStyle="1" w:styleId="6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9">
    <w:name w:val="正文文本缩进 2 Char"/>
    <w:link w:val="17"/>
    <w:qFormat/>
    <w:locked/>
    <w:uiPriority w:val="99"/>
    <w:rPr>
      <w:kern w:val="2"/>
      <w:sz w:val="28"/>
    </w:rPr>
  </w:style>
  <w:style w:type="paragraph" w:customStyle="1" w:styleId="70">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1">
    <w:name w:val="标题 Char"/>
    <w:link w:val="4"/>
    <w:qFormat/>
    <w:locked/>
    <w:uiPriority w:val="99"/>
    <w:rPr>
      <w:rFonts w:ascii="Cambria" w:hAnsi="Cambria"/>
      <w:b/>
      <w:kern w:val="2"/>
      <w:sz w:val="32"/>
    </w:rPr>
  </w:style>
  <w:style w:type="character" w:customStyle="1" w:styleId="72">
    <w:name w:val="批注文字 Char"/>
    <w:link w:val="10"/>
    <w:qFormat/>
    <w:locked/>
    <w:uiPriority w:val="99"/>
    <w:rPr>
      <w:kern w:val="2"/>
      <w:sz w:val="24"/>
    </w:rPr>
  </w:style>
  <w:style w:type="character" w:customStyle="1" w:styleId="73">
    <w:name w:val="批注主题 Char"/>
    <w:link w:val="24"/>
    <w:qFormat/>
    <w:locked/>
    <w:uiPriority w:val="99"/>
    <w:rPr>
      <w:b/>
      <w:kern w:val="2"/>
      <w:sz w:val="24"/>
    </w:rPr>
  </w:style>
  <w:style w:type="character" w:customStyle="1" w:styleId="74">
    <w:name w:val="批注文字 Char1"/>
    <w:qFormat/>
    <w:uiPriority w:val="99"/>
    <w:rPr>
      <w:kern w:val="2"/>
      <w:sz w:val="24"/>
    </w:rPr>
  </w:style>
  <w:style w:type="character" w:customStyle="1" w:styleId="75">
    <w:name w:val="ico-jiang"/>
    <w:basedOn w:val="27"/>
    <w:qFormat/>
    <w:uiPriority w:val="0"/>
  </w:style>
  <w:style w:type="character" w:customStyle="1" w:styleId="76">
    <w:name w:val="ico-jiang1"/>
    <w:basedOn w:val="27"/>
    <w:qFormat/>
    <w:uiPriority w:val="0"/>
  </w:style>
  <w:style w:type="character" w:customStyle="1" w:styleId="77">
    <w:name w:val="top-icon"/>
    <w:basedOn w:val="27"/>
    <w:qFormat/>
    <w:uiPriority w:val="0"/>
  </w:style>
  <w:style w:type="character" w:customStyle="1" w:styleId="78">
    <w:name w:val="tip"/>
    <w:basedOn w:val="27"/>
    <w:qFormat/>
    <w:uiPriority w:val="0"/>
    <w:rPr>
      <w:vanish/>
      <w:color w:val="FF0000"/>
      <w:sz w:val="18"/>
      <w:szCs w:val="18"/>
    </w:rPr>
  </w:style>
  <w:style w:type="character" w:customStyle="1" w:styleId="79">
    <w:name w:val="f-star"/>
    <w:basedOn w:val="27"/>
    <w:qFormat/>
    <w:uiPriority w:val="0"/>
    <w:rPr>
      <w:color w:val="999999"/>
      <w:sz w:val="21"/>
      <w:szCs w:val="21"/>
    </w:rPr>
  </w:style>
  <w:style w:type="character" w:customStyle="1" w:styleId="80">
    <w:name w:val="my-notice"/>
    <w:basedOn w:val="27"/>
    <w:qFormat/>
    <w:uiPriority w:val="0"/>
  </w:style>
  <w:style w:type="character" w:customStyle="1" w:styleId="81">
    <w:name w:val="ui-bz-bg-hover"/>
    <w:basedOn w:val="27"/>
    <w:qFormat/>
    <w:uiPriority w:val="0"/>
    <w:rPr>
      <w:shd w:val="clear" w:color="auto" w:fill="000000"/>
    </w:rPr>
  </w:style>
  <w:style w:type="character" w:customStyle="1" w:styleId="82">
    <w:name w:val="ui-bz-bg-hover1"/>
    <w:basedOn w:val="27"/>
    <w:qFormat/>
    <w:uiPriority w:val="0"/>
  </w:style>
  <w:style w:type="character" w:customStyle="1" w:styleId="83">
    <w:name w:val="bds_nopic"/>
    <w:basedOn w:val="27"/>
    <w:qFormat/>
    <w:uiPriority w:val="0"/>
  </w:style>
  <w:style w:type="character" w:customStyle="1" w:styleId="84">
    <w:name w:val="bds_nopic1"/>
    <w:basedOn w:val="27"/>
    <w:qFormat/>
    <w:uiPriority w:val="0"/>
  </w:style>
  <w:style w:type="character" w:customStyle="1" w:styleId="85">
    <w:name w:val="no7"/>
    <w:basedOn w:val="27"/>
    <w:qFormat/>
    <w:uiPriority w:val="0"/>
  </w:style>
  <w:style w:type="character" w:customStyle="1" w:styleId="86">
    <w:name w:val="no6"/>
    <w:basedOn w:val="27"/>
    <w:qFormat/>
    <w:uiPriority w:val="0"/>
  </w:style>
  <w:style w:type="character" w:customStyle="1" w:styleId="87">
    <w:name w:val="no42"/>
    <w:basedOn w:val="27"/>
    <w:qFormat/>
    <w:uiPriority w:val="0"/>
  </w:style>
  <w:style w:type="character" w:customStyle="1" w:styleId="88">
    <w:name w:val="no52"/>
    <w:basedOn w:val="27"/>
    <w:qFormat/>
    <w:uiPriority w:val="0"/>
  </w:style>
  <w:style w:type="character" w:customStyle="1" w:styleId="89">
    <w:name w:val="my-class"/>
    <w:basedOn w:val="27"/>
    <w:qFormat/>
    <w:uiPriority w:val="0"/>
  </w:style>
  <w:style w:type="character" w:customStyle="1" w:styleId="90">
    <w:name w:val="bds_more"/>
    <w:basedOn w:val="27"/>
    <w:qFormat/>
    <w:uiPriority w:val="0"/>
  </w:style>
  <w:style w:type="character" w:customStyle="1" w:styleId="91">
    <w:name w:val="bds_more1"/>
    <w:basedOn w:val="27"/>
    <w:qFormat/>
    <w:uiPriority w:val="0"/>
    <w:rPr>
      <w:rFonts w:hint="eastAsia" w:ascii="宋体" w:hAnsi="宋体" w:eastAsia="宋体" w:cs="宋体"/>
    </w:rPr>
  </w:style>
  <w:style w:type="character" w:customStyle="1" w:styleId="92">
    <w:name w:val="bds_more2"/>
    <w:basedOn w:val="27"/>
    <w:qFormat/>
    <w:uiPriority w:val="0"/>
    <w:rPr>
      <w:rFonts w:ascii="宋体 ! important" w:hAnsi="宋体 ! important" w:eastAsia="宋体 ! important" w:cs="宋体 ! important"/>
      <w:color w:val="454545"/>
      <w:sz w:val="18"/>
      <w:szCs w:val="18"/>
    </w:rPr>
  </w:style>
  <w:style w:type="character" w:customStyle="1" w:styleId="93">
    <w:name w:val="t-tag"/>
    <w:basedOn w:val="27"/>
    <w:qFormat/>
    <w:uiPriority w:val="0"/>
    <w:rPr>
      <w:color w:val="FFFFFF"/>
      <w:sz w:val="18"/>
      <w:szCs w:val="18"/>
      <w:shd w:val="clear" w:color="auto" w:fill="FE8833"/>
    </w:rPr>
  </w:style>
  <w:style w:type="character" w:customStyle="1" w:styleId="94">
    <w:name w:val="org_name2"/>
    <w:basedOn w:val="27"/>
    <w:qFormat/>
    <w:uiPriority w:val="0"/>
  </w:style>
  <w:style w:type="character" w:customStyle="1" w:styleId="95">
    <w:name w:val="orange6"/>
    <w:basedOn w:val="27"/>
    <w:qFormat/>
    <w:uiPriority w:val="0"/>
    <w:rPr>
      <w:color w:val="3FB58F"/>
    </w:rPr>
  </w:style>
  <w:style w:type="character" w:customStyle="1" w:styleId="96">
    <w:name w:val="no72"/>
    <w:basedOn w:val="27"/>
    <w:qFormat/>
    <w:uiPriority w:val="0"/>
  </w:style>
  <w:style w:type="character" w:customStyle="1" w:styleId="97">
    <w:name w:val="orange"/>
    <w:basedOn w:val="27"/>
    <w:qFormat/>
    <w:uiPriority w:val="0"/>
    <w:rPr>
      <w:color w:val="3FB58F"/>
    </w:rPr>
  </w:style>
  <w:style w:type="character" w:customStyle="1" w:styleId="98">
    <w:name w:val="no62"/>
    <w:basedOn w:val="27"/>
    <w:qFormat/>
    <w:uiPriority w:val="0"/>
  </w:style>
  <w:style w:type="character" w:customStyle="1" w:styleId="99">
    <w:name w:val="tip10"/>
    <w:basedOn w:val="27"/>
    <w:qFormat/>
    <w:uiPriority w:val="0"/>
    <w:rPr>
      <w:vanish/>
      <w:color w:val="FF0000"/>
      <w:sz w:val="18"/>
      <w:szCs w:val="18"/>
    </w:rPr>
  </w:style>
  <w:style w:type="character" w:customStyle="1" w:styleId="100">
    <w:name w:val="org_name"/>
    <w:basedOn w:val="27"/>
    <w:qFormat/>
    <w:uiPriority w:val="0"/>
  </w:style>
  <w:style w:type="character" w:customStyle="1" w:styleId="101">
    <w:name w:val="bds_nopic2"/>
    <w:basedOn w:val="27"/>
    <w:qFormat/>
    <w:uiPriority w:val="0"/>
  </w:style>
  <w:style w:type="character" w:customStyle="1" w:styleId="102">
    <w:name w:val="my-notice1"/>
    <w:basedOn w:val="27"/>
    <w:qFormat/>
    <w:uiPriority w:val="0"/>
  </w:style>
  <w:style w:type="character" w:customStyle="1" w:styleId="103">
    <w:name w:val="tip9"/>
    <w:basedOn w:val="27"/>
    <w:qFormat/>
    <w:uiPriority w:val="0"/>
    <w:rPr>
      <w:vanish/>
      <w:color w:val="FF0000"/>
      <w:sz w:val="18"/>
      <w:szCs w:val="18"/>
    </w:rPr>
  </w:style>
  <w:style w:type="character" w:customStyle="1" w:styleId="104">
    <w:name w:val="no5"/>
    <w:basedOn w:val="27"/>
    <w:qFormat/>
    <w:uiPriority w:val="0"/>
  </w:style>
  <w:style w:type="paragraph" w:customStyle="1" w:styleId="105">
    <w:name w:val="图表文字"/>
    <w:basedOn w:val="1"/>
    <w:next w:val="1"/>
    <w:qFormat/>
    <w:uiPriority w:val="0"/>
    <w:pPr>
      <w:spacing w:line="320" w:lineRule="exact"/>
      <w:jc w:val="center"/>
    </w:pPr>
    <w:rPr>
      <w:rFonts w:cs="宋体"/>
    </w:rPr>
  </w:style>
  <w:style w:type="paragraph" w:styleId="106">
    <w:name w:val="List Paragraph"/>
    <w:basedOn w:val="1"/>
    <w:qFormat/>
    <w:uiPriority w:val="34"/>
    <w:pPr>
      <w:tabs>
        <w:tab w:val="left" w:pos="547"/>
        <w:tab w:val="left" w:pos="1080"/>
      </w:tabs>
      <w:ind w:firstLine="420" w:firstLineChars="200"/>
    </w:p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正文内容"/>
    <w:qFormat/>
    <w:uiPriority w:val="0"/>
    <w:pPr>
      <w:spacing w:line="300" w:lineRule="auto"/>
      <w:ind w:firstLine="420"/>
    </w:pPr>
    <w:rPr>
      <w:rFonts w:ascii="宋体" w:hAnsi="Calibri" w:eastAsia="宋体" w:cs="Times New Roman"/>
      <w:sz w:val="21"/>
      <w:lang w:val="en-US" w:eastAsia="zh-CN" w:bidi="ar-SA"/>
    </w:rPr>
  </w:style>
  <w:style w:type="paragraph" w:customStyle="1" w:styleId="1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二级条标题"/>
    <w:basedOn w:val="111"/>
    <w:next w:val="109"/>
    <w:qFormat/>
    <w:uiPriority w:val="0"/>
    <w:pPr>
      <w:numPr>
        <w:ilvl w:val="3"/>
        <w:numId w:val="1"/>
      </w:numPr>
      <w:outlineLvl w:val="3"/>
    </w:pPr>
  </w:style>
  <w:style w:type="paragraph" w:customStyle="1" w:styleId="111">
    <w:name w:val="一级条标题"/>
    <w:basedOn w:val="112"/>
    <w:next w:val="109"/>
    <w:qFormat/>
    <w:uiPriority w:val="0"/>
    <w:pPr>
      <w:numPr>
        <w:ilvl w:val="2"/>
        <w:numId w:val="1"/>
      </w:numPr>
      <w:spacing w:before="0" w:beforeLines="0" w:after="0" w:afterLines="0"/>
      <w:outlineLvl w:val="2"/>
    </w:pPr>
  </w:style>
  <w:style w:type="paragraph" w:customStyle="1" w:styleId="112">
    <w:name w:val="章标题"/>
    <w:next w:val="109"/>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RR3"/>
    <w:basedOn w:val="1"/>
    <w:qFormat/>
    <w:uiPriority w:val="0"/>
    <w:pPr>
      <w:tabs>
        <w:tab w:val="left" w:pos="312"/>
      </w:tabs>
      <w:spacing w:line="440" w:lineRule="exact"/>
      <w:jc w:val="left"/>
    </w:pPr>
    <w:rPr>
      <w:rFonts w:ascii="仿宋_GB2312" w:hAnsi="宋体" w:eastAsia="仿宋_GB2312"/>
      <w:sz w:val="24"/>
      <w:szCs w:val="24"/>
    </w:rPr>
  </w:style>
  <w:style w:type="paragraph" w:customStyle="1" w:styleId="115">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无间隔4"/>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1821D-11B4-46B7-A21F-EBCD020FF4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7356</Words>
  <Characters>8250</Characters>
  <Lines>67</Lines>
  <Paragraphs>19</Paragraphs>
  <TotalTime>1</TotalTime>
  <ScaleCrop>false</ScaleCrop>
  <LinksUpToDate>false</LinksUpToDate>
  <CharactersWithSpaces>9179</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2015-06-08T01:41:00Z</dcterms:created>
  <dc:creator>微软用户</dc:creator>
  <cp:lastModifiedBy>周  鹏</cp:lastModifiedBy>
  <cp:lastPrinted>2022-02-14T03:15:00Z</cp:lastPrinted>
  <dcterms:modified xsi:type="dcterms:W3CDTF">2022-02-24T09:35:01Z</dcterms:modified>
  <dc:title>材料邀标书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1968881348D24E02B9C133547A3C7096</vt:lpwstr>
  </property>
</Properties>
</file>