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color w:val="FF0000"/>
          <w:highlight w:val="none"/>
        </w:rPr>
      </w:pPr>
      <w:bookmarkStart w:id="0" w:name="_Toc5107751"/>
      <w:bookmarkStart w:id="1" w:name="_Toc6355"/>
      <w:bookmarkStart w:id="2" w:name="_Toc102140063"/>
      <w:bookmarkStart w:id="3" w:name="_Toc36410230"/>
      <w:bookmarkStart w:id="4" w:name="_Toc73633112"/>
      <w:bookmarkStart w:id="5" w:name="_Toc6910"/>
      <w:bookmarkStart w:id="6" w:name="_Toc16204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  <w:lang w:eastAsia="zh-CN"/>
        </w:rPr>
        <w:t>询价</w:t>
      </w:r>
      <w:r>
        <w:rPr>
          <w:rFonts w:hint="eastAsia"/>
          <w:highlight w:val="none"/>
        </w:rPr>
        <w:t>文件申请表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rFonts w:hint="default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比选谈判文件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default"/>
                <w:sz w:val="21"/>
                <w:szCs w:val="21"/>
                <w:highlight w:val="none"/>
                <w:lang w:val="en-US" w:eastAsia="zh-CN"/>
              </w:rPr>
              <w:t>重庆轨道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交通18号线系统设备一标</w:t>
            </w:r>
            <w:r>
              <w:rPr>
                <w:rStyle w:val="8"/>
                <w:rFonts w:hint="default"/>
                <w:sz w:val="21"/>
                <w:szCs w:val="21"/>
                <w:highlight w:val="none"/>
                <w:lang w:val="en-US" w:eastAsia="zh-CN"/>
              </w:rPr>
              <w:t>项目部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保安、保洁服务</w:t>
            </w:r>
            <w:r>
              <w:rPr>
                <w:rStyle w:val="8"/>
                <w:rFonts w:hint="default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询价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rFonts w:hint="default"/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WQ3YjVhMjJkMGVhMTg3MmY0MTlkZGE0YjRjNDcifQ=="/>
  </w:docVars>
  <w:rsids>
    <w:rsidRoot w:val="770E4A66"/>
    <w:rsid w:val="770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99"/>
    <w:pPr>
      <w:spacing w:line="360" w:lineRule="auto"/>
    </w:pPr>
    <w:rPr>
      <w:rFonts w:ascii="宋体" w:hAnsi="宋体"/>
      <w:szCs w:val="21"/>
    </w:rPr>
  </w:style>
  <w:style w:type="paragraph" w:customStyle="1" w:styleId="7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8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9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2022-09-09T04:54:00Z</dcterms:created>
  <dc:creator>KEN。</dc:creator>
  <cp:lastModifiedBy>KEN。</cp:lastModifiedBy>
  <dcterms:modified xsi:type="dcterms:W3CDTF">2022-09-09T04:55:12Z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FC12EA1DE8094015BF6E92F4CF30FD00</vt:lpwstr>
  </property>
</Properties>
</file>